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D" w:rsidRDefault="00DE19CD">
      <w:r>
        <w:rPr>
          <w:noProof/>
          <w:lang w:eastAsia="ru-RU"/>
        </w:rPr>
        <w:drawing>
          <wp:inline distT="0" distB="0" distL="0" distR="0">
            <wp:extent cx="1455089" cy="1948888"/>
            <wp:effectExtent l="0" t="0" r="0" b="0"/>
            <wp:docPr id="1" name="Рисунок 1" descr="C:\Users\kravtzevich_d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tzevich_dv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93" cy="19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83242" cy="2083242"/>
            <wp:effectExtent l="0" t="0" r="0" b="0"/>
            <wp:docPr id="2" name="Рисунок 2" descr="C:\Users\kravtzevich_dv\Desktop\1693975-Conceptual-ecology-symbol-of-three-arrows-forming-circle-representing-three-natural-elements-air-wat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tzevich_dv\Desktop\1693975-Conceptual-ecology-symbol-of-three-arrows-forming-circle-representing-three-natural-elements-air-wat-Stock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37" cy="208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E6" w:rsidRDefault="00DE19CD" w:rsidP="00DE7BE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E7BEC">
        <w:rPr>
          <w:rFonts w:ascii="Times New Roman" w:hAnsi="Times New Roman" w:cs="Times New Roman"/>
          <w:sz w:val="40"/>
          <w:szCs w:val="40"/>
        </w:rPr>
        <w:t>Мостовский районный исполнительный комитет сообщает о проведении в период с 01 по 30 мая текущего года сезонных акций по сбору вторичных материальных ресурсов (далее – ВМР), в том числе отходов бытовой техники. Целью данной акции является необходимость обратить пристальное внимание населения на такое направление работы, как р</w:t>
      </w:r>
      <w:r w:rsidR="00DE7BEC" w:rsidRPr="00DE7BEC">
        <w:rPr>
          <w:rFonts w:ascii="Times New Roman" w:hAnsi="Times New Roman" w:cs="Times New Roman"/>
          <w:sz w:val="40"/>
          <w:szCs w:val="40"/>
        </w:rPr>
        <w:t>аздельный сбор ВМР. Более подробную информацию Вы сможете получить на собраниях посвященных вышеуказанной акции (график прилагается), а также по тел. 8 01515 3 23 55.</w:t>
      </w:r>
    </w:p>
    <w:p w:rsidR="00DE7BEC" w:rsidRDefault="00DE7BEC" w:rsidP="00DE7BE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DE7BEC" w:rsidRPr="00DE7BEC" w:rsidRDefault="00DE7BEC" w:rsidP="00DE7BEC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BEC">
        <w:rPr>
          <w:rFonts w:ascii="Times New Roman" w:hAnsi="Times New Roman" w:cs="Times New Roman"/>
          <w:i/>
          <w:sz w:val="24"/>
          <w:szCs w:val="24"/>
        </w:rPr>
        <w:t>Отдел жилищно-коммунального хозяйства Мостовского районного исполнительного комитета</w:t>
      </w:r>
    </w:p>
    <w:sectPr w:rsidR="00DE7BEC" w:rsidRPr="00DE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D"/>
    <w:rsid w:val="00C83BE6"/>
    <w:rsid w:val="00DE19CD"/>
    <w:rsid w:val="00D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Валентиновна Кравцевич</dc:creator>
  <cp:lastModifiedBy>Диана Валентиновна Кравцевич</cp:lastModifiedBy>
  <cp:revision>1</cp:revision>
  <dcterms:created xsi:type="dcterms:W3CDTF">2018-05-02T08:33:00Z</dcterms:created>
  <dcterms:modified xsi:type="dcterms:W3CDTF">2018-05-02T08:51:00Z</dcterms:modified>
</cp:coreProperties>
</file>