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7E" w:rsidRDefault="00A04EDF" w:rsidP="00D52831">
      <w:pPr>
        <w:pStyle w:val="4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17" w:lineRule="exact"/>
        <w:ind w:left="40" w:right="480" w:firstLine="700"/>
        <w:jc w:val="both"/>
      </w:pPr>
      <w:r>
        <w:rPr>
          <w:rStyle w:val="1"/>
        </w:rPr>
        <w:t>С 26 февраля 2018 г. вступили в силу следующие нормативные правовые акты:</w:t>
      </w:r>
    </w:p>
    <w:p w:rsidR="00D0617E" w:rsidRDefault="00A04EDF" w:rsidP="00D52831">
      <w:pPr>
        <w:pStyle w:val="4"/>
        <w:numPr>
          <w:ilvl w:val="0"/>
          <w:numId w:val="2"/>
        </w:numPr>
        <w:shd w:val="clear" w:color="auto" w:fill="auto"/>
        <w:tabs>
          <w:tab w:val="right" w:pos="8574"/>
          <w:tab w:val="right" w:pos="9227"/>
        </w:tabs>
        <w:spacing w:after="0" w:line="336" w:lineRule="exact"/>
        <w:ind w:left="40" w:right="480" w:firstLine="700"/>
        <w:jc w:val="both"/>
      </w:pPr>
      <w:r>
        <w:rPr>
          <w:rStyle w:val="1"/>
        </w:rPr>
        <w:t xml:space="preserve"> Декрет Президента Республики Беларусь от 23 ноября 2017 г. № 7 «О</w:t>
      </w:r>
      <w:r>
        <w:rPr>
          <w:rStyle w:val="1"/>
        </w:rPr>
        <w:tab/>
        <w:t xml:space="preserve">развитии предпринимательства» (далее - Декрет </w:t>
      </w:r>
      <w:r>
        <w:rPr>
          <w:rStyle w:val="1"/>
        </w:rPr>
        <w:t>№</w:t>
      </w:r>
      <w:r>
        <w:rPr>
          <w:rStyle w:val="1"/>
        </w:rPr>
        <w:tab/>
        <w:t>7),</w:t>
      </w:r>
    </w:p>
    <w:p w:rsidR="00D0617E" w:rsidRDefault="00A04EDF" w:rsidP="00D52831">
      <w:pPr>
        <w:pStyle w:val="4"/>
        <w:shd w:val="clear" w:color="auto" w:fill="auto"/>
        <w:spacing w:after="0" w:line="336" w:lineRule="exact"/>
        <w:ind w:left="40" w:firstLine="0"/>
        <w:jc w:val="both"/>
      </w:pPr>
      <w:r>
        <w:rPr>
          <w:rStyle w:val="1"/>
        </w:rPr>
        <w:t>предусматривающий корректировку Декрета № 1;</w:t>
      </w:r>
    </w:p>
    <w:p w:rsidR="00D0617E" w:rsidRDefault="00A04EDF" w:rsidP="00D52831">
      <w:pPr>
        <w:pStyle w:val="4"/>
        <w:numPr>
          <w:ilvl w:val="0"/>
          <w:numId w:val="2"/>
        </w:numPr>
        <w:shd w:val="clear" w:color="auto" w:fill="auto"/>
        <w:spacing w:after="0" w:line="341" w:lineRule="exact"/>
        <w:ind w:left="40" w:right="480" w:firstLine="700"/>
        <w:jc w:val="both"/>
      </w:pPr>
      <w:r>
        <w:rPr>
          <w:rStyle w:val="1"/>
        </w:rPr>
        <w:t xml:space="preserve"> постановление Совета Министров Республики Беларусь, предусматривающее корректировку постановления Совета Министров Республики Беларусь от 31 августа 2011 г. № 1164 «О некоторых вопросах государственной регистрации и ликвидации (прекращения деятельности) с</w:t>
      </w:r>
      <w:r>
        <w:rPr>
          <w:rStyle w:val="1"/>
        </w:rPr>
        <w:t xml:space="preserve">убъектов хозяйствования и внесении изменений и дополнений в некоторые постановления Совета Министров Республики Беларусь» (далее </w:t>
      </w:r>
      <w:r>
        <w:rPr>
          <w:rStyle w:val="22"/>
        </w:rPr>
        <w:t xml:space="preserve">- </w:t>
      </w:r>
      <w:r>
        <w:rPr>
          <w:rStyle w:val="1"/>
        </w:rPr>
        <w:t>постановление № 1164);</w:t>
      </w:r>
    </w:p>
    <w:p w:rsidR="00D0617E" w:rsidRDefault="00A04EDF" w:rsidP="00D52831">
      <w:pPr>
        <w:pStyle w:val="4"/>
        <w:numPr>
          <w:ilvl w:val="0"/>
          <w:numId w:val="2"/>
        </w:numPr>
        <w:shd w:val="clear" w:color="auto" w:fill="auto"/>
        <w:spacing w:after="0" w:line="341" w:lineRule="exact"/>
        <w:ind w:left="40" w:right="480" w:firstLine="700"/>
        <w:jc w:val="both"/>
      </w:pPr>
      <w:r>
        <w:rPr>
          <w:rStyle w:val="1"/>
        </w:rPr>
        <w:t xml:space="preserve"> постановление Министерства юстиции Республики Беларусь от 20 февраля 2018 г. № 42 «Об изменении поста</w:t>
      </w:r>
      <w:r>
        <w:rPr>
          <w:rStyle w:val="1"/>
        </w:rPr>
        <w:t>новлений Министерства юстиции Республики Беларусь», предусматривающее корректировку постановления Министерства юстиции Республики Беларусь от 27 января 2009 г. № 8 «О некоторых мерах по реализации Декрета Президента Республики Беларусь от 16 января 2009 г.</w:t>
      </w:r>
      <w:r>
        <w:rPr>
          <w:rStyle w:val="1"/>
        </w:rPr>
        <w:t xml:space="preserve"> № 1» (далее - постановление №</w:t>
      </w:r>
    </w:p>
    <w:p w:rsidR="00D0617E" w:rsidRDefault="00A04EDF" w:rsidP="00D52831">
      <w:pPr>
        <w:pStyle w:val="11"/>
        <w:keepNext/>
        <w:keepLines/>
        <w:shd w:val="clear" w:color="auto" w:fill="auto"/>
        <w:spacing w:after="14" w:line="280" w:lineRule="exact"/>
        <w:ind w:left="40"/>
        <w:jc w:val="both"/>
      </w:pPr>
      <w:bookmarkStart w:id="0" w:name="bookmark0"/>
      <w:r>
        <w:rPr>
          <w:rStyle w:val="114pt"/>
        </w:rPr>
        <w:t>8</w:t>
      </w:r>
      <w:r>
        <w:t>).</w:t>
      </w:r>
      <w:bookmarkEnd w:id="0"/>
    </w:p>
    <w:p w:rsidR="00D0617E" w:rsidRDefault="00A04EDF" w:rsidP="00D52831">
      <w:pPr>
        <w:pStyle w:val="4"/>
        <w:shd w:val="clear" w:color="auto" w:fill="auto"/>
        <w:spacing w:after="0" w:line="346" w:lineRule="exact"/>
        <w:ind w:left="40" w:right="480" w:firstLine="700"/>
        <w:jc w:val="both"/>
      </w:pPr>
      <w:r>
        <w:rPr>
          <w:rStyle w:val="1"/>
        </w:rPr>
        <w:t>Согласно указанным нормативным правовым актам право представления в регистрирующий орган электронных документов для</w:t>
      </w:r>
    </w:p>
    <w:p w:rsidR="00D0617E" w:rsidRDefault="00A04EDF" w:rsidP="00D52831">
      <w:pPr>
        <w:pStyle w:val="4"/>
        <w:shd w:val="clear" w:color="auto" w:fill="auto"/>
        <w:spacing w:after="0" w:line="341" w:lineRule="exact"/>
        <w:ind w:left="60" w:right="60" w:firstLine="0"/>
        <w:jc w:val="both"/>
      </w:pPr>
      <w:r>
        <w:t xml:space="preserve">государственной регистрации субъектов хозяйствования </w:t>
      </w:r>
      <w:r>
        <w:rPr>
          <w:rStyle w:val="a5"/>
        </w:rPr>
        <w:t>предоставлено нотариусам.</w:t>
      </w:r>
    </w:p>
    <w:p w:rsidR="00D0617E" w:rsidRDefault="00A04EDF" w:rsidP="00D52831">
      <w:pPr>
        <w:pStyle w:val="4"/>
        <w:shd w:val="clear" w:color="auto" w:fill="auto"/>
        <w:spacing w:after="0" w:line="341" w:lineRule="exact"/>
        <w:ind w:left="60" w:right="60" w:firstLine="720"/>
        <w:jc w:val="both"/>
      </w:pPr>
      <w:r>
        <w:t>Так, в частности, нотариу</w:t>
      </w:r>
      <w:r>
        <w:t>с посредством веб-</w:t>
      </w:r>
      <w:proofErr w:type="spellStart"/>
      <w:r>
        <w:t>портапа</w:t>
      </w:r>
      <w:proofErr w:type="spellEnd"/>
      <w:r>
        <w:t xml:space="preserve"> Единого государственного регистра юридических лиц и индивидуальных предпринимателей (далее - веб-портал ЕГР) может направлять документы для государственной регистрации:</w:t>
      </w:r>
    </w:p>
    <w:p w:rsidR="00D0617E" w:rsidRDefault="00A04EDF" w:rsidP="00D52831">
      <w:pPr>
        <w:pStyle w:val="4"/>
        <w:numPr>
          <w:ilvl w:val="0"/>
          <w:numId w:val="2"/>
        </w:numPr>
        <w:shd w:val="clear" w:color="auto" w:fill="auto"/>
        <w:spacing w:after="0" w:line="341" w:lineRule="exact"/>
        <w:ind w:left="60" w:firstLine="720"/>
        <w:jc w:val="both"/>
      </w:pPr>
      <w:r>
        <w:t xml:space="preserve"> юридического лица;</w:t>
      </w:r>
    </w:p>
    <w:p w:rsidR="00D0617E" w:rsidRDefault="00A04EDF" w:rsidP="00D52831">
      <w:pPr>
        <w:pStyle w:val="4"/>
        <w:numPr>
          <w:ilvl w:val="0"/>
          <w:numId w:val="2"/>
        </w:numPr>
        <w:shd w:val="clear" w:color="auto" w:fill="auto"/>
        <w:spacing w:after="0" w:line="341" w:lineRule="exact"/>
        <w:ind w:left="60" w:right="60" w:firstLine="720"/>
        <w:jc w:val="both"/>
      </w:pPr>
      <w:r>
        <w:t xml:space="preserve"> изменений и дополнений, вносимых в устав (учредительный договор - для коммерческих организаций, действующих только на основании учредительного договора) юридического лица;</w:t>
      </w:r>
    </w:p>
    <w:p w:rsidR="00D0617E" w:rsidRDefault="00A04EDF" w:rsidP="00D52831">
      <w:pPr>
        <w:pStyle w:val="4"/>
        <w:numPr>
          <w:ilvl w:val="0"/>
          <w:numId w:val="2"/>
        </w:numPr>
        <w:shd w:val="clear" w:color="auto" w:fill="auto"/>
        <w:spacing w:after="0" w:line="341" w:lineRule="exact"/>
        <w:ind w:left="60" w:firstLine="720"/>
        <w:jc w:val="both"/>
      </w:pPr>
      <w:r>
        <w:t xml:space="preserve"> индивидуального предпринимателя;</w:t>
      </w:r>
    </w:p>
    <w:p w:rsidR="00D0617E" w:rsidRDefault="00A04EDF" w:rsidP="00D52831">
      <w:pPr>
        <w:pStyle w:val="4"/>
        <w:numPr>
          <w:ilvl w:val="0"/>
          <w:numId w:val="2"/>
        </w:numPr>
        <w:shd w:val="clear" w:color="auto" w:fill="auto"/>
        <w:spacing w:after="0" w:line="341" w:lineRule="exact"/>
        <w:ind w:left="60" w:right="60" w:firstLine="720"/>
        <w:jc w:val="both"/>
      </w:pPr>
      <w:r>
        <w:t xml:space="preserve"> изменений, вносимых в свидетельство о государств</w:t>
      </w:r>
      <w:r>
        <w:t>енной регистрации индивидуального предпринимателя.</w:t>
      </w:r>
    </w:p>
    <w:p w:rsidR="00D0617E" w:rsidRDefault="00A04EDF" w:rsidP="00D52831">
      <w:pPr>
        <w:pStyle w:val="4"/>
        <w:shd w:val="clear" w:color="auto" w:fill="auto"/>
        <w:spacing w:after="0" w:line="341" w:lineRule="exact"/>
        <w:ind w:left="60" w:right="60" w:firstLine="720"/>
        <w:jc w:val="both"/>
      </w:pPr>
      <w:r>
        <w:t>Обращаться можно к любому нотариусу независимо от места жительства заявителя (места нахождения юридического лица).</w:t>
      </w:r>
    </w:p>
    <w:p w:rsidR="00D0617E" w:rsidRDefault="00A04EDF" w:rsidP="00D52831">
      <w:pPr>
        <w:pStyle w:val="4"/>
        <w:shd w:val="clear" w:color="auto" w:fill="auto"/>
        <w:spacing w:after="0" w:line="341" w:lineRule="exact"/>
        <w:ind w:left="60" w:right="60" w:firstLine="720"/>
        <w:jc w:val="both"/>
      </w:pPr>
      <w:r>
        <w:t>В пакете документов, представляемых в регистрирующий орган нотариусом, также будет письмо,</w:t>
      </w:r>
      <w:r>
        <w:t xml:space="preserve"> содержащее сведения об установлении личности заявителя (заявителей) или его представителя.</w:t>
      </w:r>
    </w:p>
    <w:p w:rsidR="00D0617E" w:rsidRDefault="00A04EDF" w:rsidP="00D52831">
      <w:pPr>
        <w:pStyle w:val="4"/>
        <w:shd w:val="clear" w:color="auto" w:fill="auto"/>
        <w:spacing w:after="0" w:line="341" w:lineRule="exact"/>
        <w:ind w:left="60" w:right="60" w:firstLine="720"/>
        <w:jc w:val="both"/>
      </w:pPr>
      <w:r>
        <w:t xml:space="preserve">При этом размер нотариального тарифа за совершение рассматриваемого нотариального действия, установленный постановлением Совета Министров </w:t>
      </w:r>
      <w:r>
        <w:lastRenderedPageBreak/>
        <w:t xml:space="preserve">Республики Беларусь от 27 </w:t>
      </w:r>
      <w:r>
        <w:t>декабря 2013 г. № 1145 «Об утверждении нотариальных тарифов за совершение нотариальных действий и оказание услуг правового и технического характера нотариусами и тарифов на услуги технического характера, оказываемые работниками нотариальных архивов», соста</w:t>
      </w:r>
      <w:r>
        <w:t>вляет 90% от размера государственной пошлины, уплачиваемой субъектом хозяйствования при представлении документов в регистрирующий орган лично.</w:t>
      </w:r>
    </w:p>
    <w:p w:rsidR="00D0617E" w:rsidRDefault="00A04EDF" w:rsidP="00D52831">
      <w:pPr>
        <w:pStyle w:val="4"/>
        <w:shd w:val="clear" w:color="auto" w:fill="auto"/>
        <w:spacing w:after="0" w:line="341" w:lineRule="exact"/>
        <w:ind w:left="60" w:right="60" w:firstLine="720"/>
        <w:jc w:val="both"/>
      </w:pPr>
      <w:r>
        <w:t>Электронные документы, подтверждающие факт осуществления государственной регистрации, и электронное извещение о п</w:t>
      </w:r>
      <w:r>
        <w:t>остановке на учет будут выдаваться заявителю нотариусом, который также вправе будет удостоверить формы внешнего представления данных электронных документов на бумажном носителе.</w:t>
      </w:r>
    </w:p>
    <w:p w:rsidR="00D0617E" w:rsidRDefault="00A04EDF" w:rsidP="00D52831">
      <w:pPr>
        <w:pStyle w:val="4"/>
        <w:shd w:val="clear" w:color="auto" w:fill="auto"/>
        <w:spacing w:after="0" w:line="341" w:lineRule="exact"/>
        <w:ind w:left="60" w:right="60" w:firstLine="720"/>
        <w:jc w:val="both"/>
      </w:pPr>
      <w:r>
        <w:t>Согласно подпункту 2.6 пункта 2 Декрета № 1 и Инструкции о порядке представлен</w:t>
      </w:r>
      <w:r>
        <w:t xml:space="preserve">ия электронных документов и их рассмотрения регистрирующим органом, утвержденной постановлением № 1164 (далее - Инструкция), регистрирующий орган </w:t>
      </w:r>
      <w:proofErr w:type="spellStart"/>
      <w:r>
        <w:t>таюке</w:t>
      </w:r>
      <w:proofErr w:type="spellEnd"/>
      <w:r>
        <w:t xml:space="preserve"> вправе удостоверить форму внешнего представления электронных документов, подтверждающих факт государстве</w:t>
      </w:r>
      <w:r>
        <w:t>нной регистрации субъектов хозяйствования, извещения о постановке на учет на бумажном носителе.</w:t>
      </w:r>
    </w:p>
    <w:p w:rsidR="00D0617E" w:rsidRDefault="00A04EDF" w:rsidP="00D52831">
      <w:pPr>
        <w:pStyle w:val="4"/>
        <w:shd w:val="clear" w:color="auto" w:fill="auto"/>
        <w:spacing w:after="0" w:line="346" w:lineRule="exact"/>
        <w:ind w:left="40" w:right="40" w:firstLine="700"/>
        <w:jc w:val="both"/>
      </w:pPr>
      <w:r>
        <w:t>Постановление № 8 устанавливает форму удостоверительной надписи регистрирующего органа на форме внешнего представления электронного документа на бумажном носите</w:t>
      </w:r>
      <w:r>
        <w:t>ле (приложение 29).</w:t>
      </w:r>
    </w:p>
    <w:p w:rsidR="00D0617E" w:rsidRDefault="00A04EDF" w:rsidP="00D52831">
      <w:pPr>
        <w:pStyle w:val="4"/>
        <w:shd w:val="clear" w:color="auto" w:fill="auto"/>
        <w:spacing w:after="0" w:line="346" w:lineRule="exact"/>
        <w:ind w:left="40" w:right="40" w:firstLine="700"/>
        <w:jc w:val="both"/>
      </w:pPr>
      <w:r>
        <w:t>Удостоверительная надпись регистрирующего органа на форме внешнего представления электронного документа может проставляться на бумажной копии данного электронного документа в виде штампа.</w:t>
      </w:r>
    </w:p>
    <w:p w:rsidR="00D0617E" w:rsidRDefault="00A04EDF" w:rsidP="00D52831">
      <w:pPr>
        <w:pStyle w:val="4"/>
        <w:shd w:val="clear" w:color="auto" w:fill="auto"/>
        <w:spacing w:after="0" w:line="346" w:lineRule="exact"/>
        <w:ind w:left="40" w:right="40" w:firstLine="700"/>
        <w:jc w:val="both"/>
      </w:pPr>
      <w:r>
        <w:t>Порядок удостоверения формы внешнего представлен</w:t>
      </w:r>
      <w:r>
        <w:t>ия электронного документа на бумажном носителе предусмотрен постановлением Совета Министров Республики Беларусь от 20 июля 2010 г. № 1086.</w:t>
      </w:r>
    </w:p>
    <w:p w:rsidR="00D0617E" w:rsidRDefault="00A04EDF" w:rsidP="00D52831">
      <w:pPr>
        <w:pStyle w:val="4"/>
        <w:shd w:val="clear" w:color="auto" w:fill="auto"/>
        <w:spacing w:after="0" w:line="346" w:lineRule="exact"/>
        <w:ind w:left="40" w:right="40" w:firstLine="700"/>
        <w:jc w:val="both"/>
      </w:pPr>
      <w:r>
        <w:t>При этом отмечаем, что в случае обращения заявителя к нотариусу форму внешнего представления электронного документа н</w:t>
      </w:r>
      <w:r>
        <w:t>а бумажном носителе регистрирующий орган удостоверять не будет.</w:t>
      </w:r>
    </w:p>
    <w:p w:rsidR="00D0617E" w:rsidRDefault="00A04EDF" w:rsidP="00D52831">
      <w:pPr>
        <w:pStyle w:val="4"/>
        <w:shd w:val="clear" w:color="auto" w:fill="auto"/>
        <w:spacing w:after="0" w:line="346" w:lineRule="exact"/>
        <w:ind w:left="40" w:right="40" w:firstLine="700"/>
        <w:jc w:val="both"/>
      </w:pPr>
      <w:r>
        <w:t>Одновременно обращаем внимание, что при электронной государственной регистрации субъекта хозяйствования извещение о постановке его на учет направляется ему в виде электронного документа в авто</w:t>
      </w:r>
      <w:r>
        <w:t>матическом режиме. При этом факт направления субъекту хозяйствования указанного извещения фиксируется в АИС ЕГР соответствующим событием 1626 «Извещение о постановке на учет отправлено заявителю». Таким образом, со стороны регистрирующего органа должен осу</w:t>
      </w:r>
      <w:r>
        <w:t>ществляться контроль за корректностью направления заявителю извещения о постановке субъекта хозяйствования на учет и фиксацией данного факта в АИС ЕГР.</w:t>
      </w:r>
    </w:p>
    <w:p w:rsidR="00D0617E" w:rsidRDefault="00A04EDF" w:rsidP="00D52831">
      <w:pPr>
        <w:pStyle w:val="41"/>
        <w:shd w:val="clear" w:color="auto" w:fill="auto"/>
        <w:ind w:left="40" w:right="40"/>
      </w:pPr>
      <w:r>
        <w:t xml:space="preserve">В настоящее время подготовлен проект решения Гродненского областного исполнительного комитета по </w:t>
      </w:r>
      <w:r>
        <w:t xml:space="preserve">делегированию полномочий по </w:t>
      </w:r>
      <w:r>
        <w:lastRenderedPageBreak/>
        <w:t>электронной государственной регистрации субъектов хозяйствования райисполкомам, который проходит юридическую экспертизу в Министерстве юстиции Республики Беларусь.</w:t>
      </w:r>
    </w:p>
    <w:p w:rsidR="00D0617E" w:rsidRDefault="00A04EDF" w:rsidP="00D52831">
      <w:pPr>
        <w:pStyle w:val="4"/>
        <w:shd w:val="clear" w:color="auto" w:fill="auto"/>
        <w:spacing w:after="0" w:line="346" w:lineRule="exact"/>
        <w:ind w:left="40" w:right="40" w:firstLine="700"/>
        <w:jc w:val="both"/>
      </w:pPr>
      <w:r>
        <w:t>До принятия указанного решения электронная государственная регис</w:t>
      </w:r>
      <w:r>
        <w:t xml:space="preserve">трация осуществляется управлением юстиции, Гродненским городским исполнительным комитетом, администрациями Ленинского и Октябрьского районов </w:t>
      </w:r>
      <w:proofErr w:type="spellStart"/>
      <w:r>
        <w:t>г.Гродно</w:t>
      </w:r>
      <w:proofErr w:type="spellEnd"/>
      <w:r>
        <w:t>.</w:t>
      </w:r>
      <w:bookmarkStart w:id="1" w:name="_GoBack"/>
      <w:bookmarkEnd w:id="1"/>
    </w:p>
    <w:sectPr w:rsidR="00D0617E" w:rsidSect="00D52831">
      <w:headerReference w:type="default" r:id="rId7"/>
      <w:type w:val="continuous"/>
      <w:pgSz w:w="11906" w:h="16838"/>
      <w:pgMar w:top="1383" w:right="1090" w:bottom="941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DF" w:rsidRDefault="00A04EDF">
      <w:r>
        <w:separator/>
      </w:r>
    </w:p>
  </w:endnote>
  <w:endnote w:type="continuationSeparator" w:id="0">
    <w:p w:rsidR="00A04EDF" w:rsidRDefault="00A0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DF" w:rsidRDefault="00A04EDF"/>
  </w:footnote>
  <w:footnote w:type="continuationSeparator" w:id="0">
    <w:p w:rsidR="00A04EDF" w:rsidRDefault="00A04E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7E" w:rsidRDefault="00D061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0713E"/>
    <w:multiLevelType w:val="multilevel"/>
    <w:tmpl w:val="472E1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CB14C6"/>
    <w:multiLevelType w:val="multilevel"/>
    <w:tmpl w:val="476C5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7E"/>
    <w:rsid w:val="00A04EDF"/>
    <w:rsid w:val="00D0617E"/>
    <w:rsid w:val="00D5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84A77-E707-48D5-AB98-C983B5D5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4pt">
    <w:name w:val="Заголовок №1 + 1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278" w:lineRule="exact"/>
      <w:ind w:hanging="1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46" w:lineRule="exact"/>
      <w:ind w:firstLine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90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</dc:creator>
  <cp:lastModifiedBy>Core</cp:lastModifiedBy>
  <cp:revision>1</cp:revision>
  <dcterms:created xsi:type="dcterms:W3CDTF">2018-03-20T08:13:00Z</dcterms:created>
  <dcterms:modified xsi:type="dcterms:W3CDTF">2018-03-20T08:14:00Z</dcterms:modified>
</cp:coreProperties>
</file>