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5" w:rsidRPr="00B65CC6" w:rsidRDefault="004654C5" w:rsidP="00114330">
      <w:pPr>
        <w:pStyle w:val="a3"/>
        <w:tabs>
          <w:tab w:val="left" w:pos="6804"/>
        </w:tabs>
        <w:spacing w:line="280" w:lineRule="exact"/>
        <w:ind w:left="10206"/>
        <w:jc w:val="left"/>
        <w:outlineLvl w:val="0"/>
        <w:rPr>
          <w:szCs w:val="30"/>
        </w:rPr>
      </w:pPr>
      <w:r w:rsidRPr="00B65CC6">
        <w:rPr>
          <w:szCs w:val="30"/>
        </w:rPr>
        <w:t>У</w:t>
      </w:r>
      <w:r w:rsidR="00D50204" w:rsidRPr="00B65CC6">
        <w:rPr>
          <w:szCs w:val="30"/>
        </w:rPr>
        <w:t>ТВЕРЖДЕНО</w:t>
      </w:r>
    </w:p>
    <w:p w:rsidR="00962EAC" w:rsidRPr="00B65CC6" w:rsidRDefault="004654C5" w:rsidP="00114330">
      <w:pPr>
        <w:pStyle w:val="a3"/>
        <w:tabs>
          <w:tab w:val="left" w:pos="6804"/>
        </w:tabs>
        <w:spacing w:line="280" w:lineRule="exact"/>
        <w:ind w:left="10206"/>
        <w:jc w:val="left"/>
        <w:outlineLvl w:val="0"/>
        <w:rPr>
          <w:szCs w:val="30"/>
        </w:rPr>
      </w:pPr>
      <w:r w:rsidRPr="00B65CC6">
        <w:rPr>
          <w:szCs w:val="30"/>
        </w:rPr>
        <w:t>решение</w:t>
      </w:r>
      <w:r w:rsidR="00962EAC" w:rsidRPr="00B65CC6">
        <w:rPr>
          <w:szCs w:val="30"/>
        </w:rPr>
        <w:t xml:space="preserve"> Мостовского районного исполнительного комитета</w:t>
      </w:r>
    </w:p>
    <w:p w:rsidR="00962EAC" w:rsidRPr="00B65CC6" w:rsidRDefault="00962EAC" w:rsidP="00114330">
      <w:pPr>
        <w:pStyle w:val="a3"/>
        <w:tabs>
          <w:tab w:val="left" w:pos="6804"/>
        </w:tabs>
        <w:spacing w:line="280" w:lineRule="exact"/>
        <w:ind w:left="10206"/>
        <w:jc w:val="left"/>
        <w:outlineLvl w:val="0"/>
        <w:rPr>
          <w:szCs w:val="30"/>
        </w:rPr>
      </w:pPr>
      <w:r w:rsidRPr="00B65CC6">
        <w:rPr>
          <w:szCs w:val="30"/>
        </w:rPr>
        <w:t>19.09.2013 г. № 623</w:t>
      </w:r>
    </w:p>
    <w:p w:rsidR="00B65CC6" w:rsidRDefault="00B65CC6" w:rsidP="00114330">
      <w:pPr>
        <w:pStyle w:val="a3"/>
        <w:tabs>
          <w:tab w:val="left" w:pos="6804"/>
        </w:tabs>
        <w:spacing w:line="280" w:lineRule="exact"/>
        <w:ind w:left="10206"/>
        <w:jc w:val="left"/>
        <w:outlineLvl w:val="0"/>
        <w:rPr>
          <w:szCs w:val="30"/>
        </w:rPr>
      </w:pPr>
      <w:r w:rsidRPr="00B65CC6">
        <w:rPr>
          <w:szCs w:val="30"/>
        </w:rPr>
        <w:t>(в редакции решения Мост</w:t>
      </w:r>
      <w:r>
        <w:rPr>
          <w:szCs w:val="30"/>
        </w:rPr>
        <w:t>ов</w:t>
      </w:r>
      <w:r w:rsidRPr="00B65CC6">
        <w:rPr>
          <w:szCs w:val="30"/>
        </w:rPr>
        <w:t xml:space="preserve">ского районного исполнительного комитета от </w:t>
      </w:r>
    </w:p>
    <w:p w:rsidR="00B65CC6" w:rsidRPr="00B65CC6" w:rsidRDefault="00B65CC6" w:rsidP="00114330">
      <w:pPr>
        <w:pStyle w:val="a3"/>
        <w:tabs>
          <w:tab w:val="left" w:pos="6804"/>
        </w:tabs>
        <w:spacing w:line="280" w:lineRule="exact"/>
        <w:ind w:left="10206"/>
        <w:jc w:val="left"/>
        <w:outlineLvl w:val="0"/>
        <w:rPr>
          <w:szCs w:val="30"/>
        </w:rPr>
      </w:pPr>
      <w:r w:rsidRPr="00B65CC6">
        <w:rPr>
          <w:szCs w:val="30"/>
        </w:rPr>
        <w:t>8 января 2019 г. № 10)</w:t>
      </w:r>
    </w:p>
    <w:p w:rsidR="00D50204" w:rsidRPr="00B65CC6" w:rsidRDefault="00D50204" w:rsidP="00114330">
      <w:pPr>
        <w:pStyle w:val="a3"/>
        <w:tabs>
          <w:tab w:val="left" w:pos="6804"/>
        </w:tabs>
        <w:spacing w:line="280" w:lineRule="exact"/>
        <w:ind w:left="10206"/>
        <w:jc w:val="left"/>
        <w:outlineLvl w:val="0"/>
        <w:rPr>
          <w:szCs w:val="30"/>
        </w:rPr>
      </w:pPr>
    </w:p>
    <w:p w:rsidR="00962EAC" w:rsidRDefault="00D50204" w:rsidP="00D50204">
      <w:pPr>
        <w:pStyle w:val="a3"/>
        <w:tabs>
          <w:tab w:val="left" w:pos="6804"/>
        </w:tabs>
        <w:outlineLvl w:val="0"/>
        <w:rPr>
          <w:rFonts w:eastAsiaTheme="minorEastAsia"/>
          <w:szCs w:val="30"/>
        </w:rPr>
      </w:pPr>
      <w:r w:rsidRPr="00B65CC6">
        <w:rPr>
          <w:szCs w:val="30"/>
        </w:rPr>
        <w:t xml:space="preserve">Перечень участков, предназначенных для последующего предоставления инвесторам и (или) организациям, реализующим инвестиционные проекты, для строительства объектов, предусмотренных заключенными с Республикой Беларусь инвестиционными </w:t>
      </w:r>
      <w:proofErr w:type="gramStart"/>
      <w:r w:rsidRPr="00B65CC6">
        <w:rPr>
          <w:szCs w:val="30"/>
        </w:rPr>
        <w:t xml:space="preserve">договорами </w:t>
      </w:r>
      <w:r w:rsidRPr="00B65CC6">
        <w:rPr>
          <w:rFonts w:eastAsiaTheme="minorEastAsia"/>
          <w:szCs w:val="30"/>
        </w:rPr>
        <w:t xml:space="preserve"> на</w:t>
      </w:r>
      <w:proofErr w:type="gramEnd"/>
      <w:r w:rsidRPr="00B65CC6">
        <w:rPr>
          <w:rFonts w:eastAsiaTheme="minorEastAsia"/>
          <w:szCs w:val="30"/>
        </w:rPr>
        <w:t xml:space="preserve"> территории Мостовского района</w:t>
      </w:r>
    </w:p>
    <w:tbl>
      <w:tblPr>
        <w:tblStyle w:val="ac"/>
        <w:tblW w:w="15163" w:type="dxa"/>
        <w:tblLayout w:type="fixed"/>
        <w:tblLook w:val="04A0" w:firstRow="1" w:lastRow="0" w:firstColumn="1" w:lastColumn="0" w:noHBand="0" w:noVBand="1"/>
      </w:tblPr>
      <w:tblGrid>
        <w:gridCol w:w="2325"/>
        <w:gridCol w:w="2065"/>
        <w:gridCol w:w="1984"/>
        <w:gridCol w:w="1930"/>
        <w:gridCol w:w="3315"/>
        <w:gridCol w:w="3544"/>
      </w:tblGrid>
      <w:tr w:rsidR="00114330" w:rsidRPr="00962EAC" w:rsidTr="00B65CC6">
        <w:tc>
          <w:tcPr>
            <w:tcW w:w="2325" w:type="dxa"/>
          </w:tcPr>
          <w:p w:rsidR="00114330" w:rsidRPr="00B65CC6" w:rsidRDefault="00114330" w:rsidP="00D50204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065" w:type="dxa"/>
          </w:tcPr>
          <w:p w:rsidR="00114330" w:rsidRPr="00B65CC6" w:rsidRDefault="00114330" w:rsidP="00D50204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Ориенти</w:t>
            </w:r>
            <w:r w:rsidR="00B65CC6">
              <w:rPr>
                <w:sz w:val="24"/>
                <w:szCs w:val="24"/>
              </w:rPr>
              <w:t>р</w:t>
            </w:r>
            <w:r w:rsidRPr="00B65CC6">
              <w:rPr>
                <w:sz w:val="24"/>
                <w:szCs w:val="24"/>
              </w:rPr>
              <w:t>овочная площадь, га</w:t>
            </w:r>
          </w:p>
        </w:tc>
        <w:tc>
          <w:tcPr>
            <w:tcW w:w="1984" w:type="dxa"/>
          </w:tcPr>
          <w:p w:rsidR="00114330" w:rsidRPr="00B65CC6" w:rsidRDefault="00114330" w:rsidP="00D50204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930" w:type="dxa"/>
          </w:tcPr>
          <w:p w:rsidR="00114330" w:rsidRPr="00B65CC6" w:rsidRDefault="00114330" w:rsidP="00D50204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Наличие инженерной и транспортной инфраструктуры</w:t>
            </w:r>
          </w:p>
        </w:tc>
        <w:tc>
          <w:tcPr>
            <w:tcW w:w="3315" w:type="dxa"/>
          </w:tcPr>
          <w:p w:rsidR="00114330" w:rsidRPr="00B65CC6" w:rsidRDefault="00114330" w:rsidP="00D50204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Сведения о государственном органе, в который надо обращаться для заключения инвестиционного договора с Республикой Беларусь</w:t>
            </w:r>
          </w:p>
        </w:tc>
        <w:tc>
          <w:tcPr>
            <w:tcW w:w="3544" w:type="dxa"/>
          </w:tcPr>
          <w:p w:rsidR="00114330" w:rsidRPr="00B65CC6" w:rsidRDefault="00D50204" w:rsidP="00D50204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Особые условия</w:t>
            </w:r>
          </w:p>
        </w:tc>
      </w:tr>
      <w:tr w:rsidR="00114330" w:rsidRPr="00962EAC" w:rsidTr="00B65CC6">
        <w:tc>
          <w:tcPr>
            <w:tcW w:w="2325" w:type="dxa"/>
          </w:tcPr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B65CC6">
              <w:rPr>
                <w:sz w:val="24"/>
                <w:szCs w:val="24"/>
              </w:rPr>
              <w:t>г.Мосты</w:t>
            </w:r>
            <w:proofErr w:type="spellEnd"/>
            <w:r w:rsidRPr="00B65CC6">
              <w:rPr>
                <w:sz w:val="24"/>
                <w:szCs w:val="24"/>
              </w:rPr>
              <w:t xml:space="preserve">, </w:t>
            </w:r>
            <w:proofErr w:type="spellStart"/>
            <w:r w:rsidRPr="00B65CC6">
              <w:rPr>
                <w:sz w:val="24"/>
                <w:szCs w:val="24"/>
              </w:rPr>
              <w:t>ул.Станционная</w:t>
            </w:r>
            <w:proofErr w:type="spellEnd"/>
          </w:p>
        </w:tc>
        <w:tc>
          <w:tcPr>
            <w:tcW w:w="2065" w:type="dxa"/>
          </w:tcPr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для строительства универсама</w:t>
            </w:r>
          </w:p>
        </w:tc>
        <w:tc>
          <w:tcPr>
            <w:tcW w:w="1930" w:type="dxa"/>
          </w:tcPr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водопровод,</w:t>
            </w:r>
          </w:p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канализация,</w:t>
            </w:r>
          </w:p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газопровод,</w:t>
            </w:r>
          </w:p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электроэнергия, теплосети,</w:t>
            </w:r>
          </w:p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3315" w:type="dxa"/>
          </w:tcPr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Гродненский областной исполнительный комитет, город Гродно, улица Ожешко, 3</w:t>
            </w:r>
          </w:p>
        </w:tc>
        <w:tc>
          <w:tcPr>
            <w:tcW w:w="3544" w:type="dxa"/>
          </w:tcPr>
          <w:p w:rsidR="00114330" w:rsidRPr="00B65CC6" w:rsidRDefault="00114330" w:rsidP="00962EAC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114330" w:rsidRPr="00962EAC" w:rsidTr="00B65CC6">
        <w:tc>
          <w:tcPr>
            <w:tcW w:w="2325" w:type="dxa"/>
          </w:tcPr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B65CC6">
              <w:rPr>
                <w:sz w:val="24"/>
                <w:szCs w:val="24"/>
              </w:rPr>
              <w:t>г.Мосты</w:t>
            </w:r>
            <w:proofErr w:type="spellEnd"/>
            <w:r w:rsidRPr="00B65CC6">
              <w:rPr>
                <w:sz w:val="24"/>
                <w:szCs w:val="24"/>
              </w:rPr>
              <w:t>, ул.30-лет ВЛКСМ</w:t>
            </w:r>
          </w:p>
        </w:tc>
        <w:tc>
          <w:tcPr>
            <w:tcW w:w="2065" w:type="dxa"/>
          </w:tcPr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center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0,4622</w:t>
            </w:r>
          </w:p>
        </w:tc>
        <w:tc>
          <w:tcPr>
            <w:tcW w:w="1984" w:type="dxa"/>
          </w:tcPr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 xml:space="preserve">для строительства и обслуживания здания магазина </w:t>
            </w:r>
          </w:p>
        </w:tc>
        <w:tc>
          <w:tcPr>
            <w:tcW w:w="1930" w:type="dxa"/>
          </w:tcPr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водопровод,</w:t>
            </w:r>
          </w:p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канализация,</w:t>
            </w:r>
          </w:p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газопровод,</w:t>
            </w:r>
          </w:p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электроэнергия, теплосети,</w:t>
            </w:r>
          </w:p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3315" w:type="dxa"/>
          </w:tcPr>
          <w:p w:rsidR="00114330" w:rsidRPr="00B65CC6" w:rsidRDefault="00114330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Гродненский областной исполнительный комитет, город Гродно, улица Ожешко, 3</w:t>
            </w:r>
          </w:p>
        </w:tc>
        <w:tc>
          <w:tcPr>
            <w:tcW w:w="3544" w:type="dxa"/>
          </w:tcPr>
          <w:p w:rsidR="00114330" w:rsidRPr="00B65CC6" w:rsidRDefault="00D50204" w:rsidP="004654C5">
            <w:pPr>
              <w:pStyle w:val="a3"/>
              <w:tabs>
                <w:tab w:val="left" w:pos="6804"/>
              </w:tabs>
              <w:jc w:val="left"/>
              <w:outlineLvl w:val="0"/>
              <w:rPr>
                <w:sz w:val="24"/>
                <w:szCs w:val="24"/>
              </w:rPr>
            </w:pPr>
            <w:r w:rsidRPr="00B65CC6">
              <w:rPr>
                <w:sz w:val="24"/>
                <w:szCs w:val="24"/>
              </w:rPr>
              <w:t>Изъятие земельного участка с кадастровым номером 424050100014000037 при существующем доме, подлежащем сносу, осуществить согласно указу Президента Республики Беларусь от 2 февраля 2009 г. № 58 «О некоторых мерах по защите имущественных прав при изъятии земельных участков для государственных нужд».</w:t>
            </w:r>
          </w:p>
        </w:tc>
        <w:bookmarkStart w:id="0" w:name="_GoBack"/>
        <w:bookmarkEnd w:id="0"/>
      </w:tr>
    </w:tbl>
    <w:p w:rsidR="00962EAC" w:rsidRDefault="00962EAC" w:rsidP="00962EAC">
      <w:pPr>
        <w:pStyle w:val="a3"/>
        <w:tabs>
          <w:tab w:val="left" w:pos="6804"/>
        </w:tabs>
        <w:jc w:val="left"/>
        <w:outlineLvl w:val="0"/>
      </w:pPr>
    </w:p>
    <w:sectPr w:rsidR="00962EAC" w:rsidSect="00B65CC6">
      <w:headerReference w:type="default" r:id="rId7"/>
      <w:pgSz w:w="16838" w:h="11906" w:orient="landscape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5C" w:rsidRDefault="0097005C" w:rsidP="00F938EE">
      <w:pPr>
        <w:spacing w:after="0" w:line="240" w:lineRule="auto"/>
      </w:pPr>
      <w:r>
        <w:separator/>
      </w:r>
    </w:p>
  </w:endnote>
  <w:endnote w:type="continuationSeparator" w:id="0">
    <w:p w:rsidR="0097005C" w:rsidRDefault="0097005C" w:rsidP="00F9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5C" w:rsidRDefault="0097005C" w:rsidP="00F938EE">
      <w:pPr>
        <w:spacing w:after="0" w:line="240" w:lineRule="auto"/>
      </w:pPr>
      <w:r>
        <w:separator/>
      </w:r>
    </w:p>
  </w:footnote>
  <w:footnote w:type="continuationSeparator" w:id="0">
    <w:p w:rsidR="0097005C" w:rsidRDefault="0097005C" w:rsidP="00F9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278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F2490" w:rsidRPr="00CF7791" w:rsidRDefault="005F1BA2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F779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F2490" w:rsidRPr="00CF779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F779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95B7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F779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F2490" w:rsidRDefault="000F24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DB"/>
    <w:multiLevelType w:val="hybridMultilevel"/>
    <w:tmpl w:val="88720540"/>
    <w:lvl w:ilvl="0" w:tplc="1138068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0A"/>
    <w:rsid w:val="00034F31"/>
    <w:rsid w:val="000522FF"/>
    <w:rsid w:val="0008391C"/>
    <w:rsid w:val="000B4F3B"/>
    <w:rsid w:val="000E2C98"/>
    <w:rsid w:val="000F2490"/>
    <w:rsid w:val="00114330"/>
    <w:rsid w:val="001268F6"/>
    <w:rsid w:val="001316B2"/>
    <w:rsid w:val="00153639"/>
    <w:rsid w:val="00197B72"/>
    <w:rsid w:val="001B7BF2"/>
    <w:rsid w:val="001C74E0"/>
    <w:rsid w:val="001F0EB0"/>
    <w:rsid w:val="001F61FA"/>
    <w:rsid w:val="001F7A9D"/>
    <w:rsid w:val="00211A5E"/>
    <w:rsid w:val="00215609"/>
    <w:rsid w:val="00215CF5"/>
    <w:rsid w:val="002266D4"/>
    <w:rsid w:val="00227A03"/>
    <w:rsid w:val="002375E7"/>
    <w:rsid w:val="00244255"/>
    <w:rsid w:val="00246513"/>
    <w:rsid w:val="0025254B"/>
    <w:rsid w:val="00256453"/>
    <w:rsid w:val="00262848"/>
    <w:rsid w:val="00264334"/>
    <w:rsid w:val="00275EBE"/>
    <w:rsid w:val="00284004"/>
    <w:rsid w:val="00292FC3"/>
    <w:rsid w:val="002B11DD"/>
    <w:rsid w:val="002C507E"/>
    <w:rsid w:val="002D23A5"/>
    <w:rsid w:val="002F21BC"/>
    <w:rsid w:val="0031395B"/>
    <w:rsid w:val="0032267E"/>
    <w:rsid w:val="00336FFE"/>
    <w:rsid w:val="003A4D75"/>
    <w:rsid w:val="003C3FA8"/>
    <w:rsid w:val="003D4947"/>
    <w:rsid w:val="003E7930"/>
    <w:rsid w:val="003F35D0"/>
    <w:rsid w:val="00441E8E"/>
    <w:rsid w:val="00442E9C"/>
    <w:rsid w:val="00456EC4"/>
    <w:rsid w:val="00460B7B"/>
    <w:rsid w:val="004654C5"/>
    <w:rsid w:val="00470C41"/>
    <w:rsid w:val="00471AEA"/>
    <w:rsid w:val="0047610A"/>
    <w:rsid w:val="00491C7E"/>
    <w:rsid w:val="004B16CE"/>
    <w:rsid w:val="004B22FD"/>
    <w:rsid w:val="004B2ADE"/>
    <w:rsid w:val="004B7397"/>
    <w:rsid w:val="004E22AA"/>
    <w:rsid w:val="004F49C8"/>
    <w:rsid w:val="005256DD"/>
    <w:rsid w:val="0052760A"/>
    <w:rsid w:val="00550E0A"/>
    <w:rsid w:val="0055251B"/>
    <w:rsid w:val="00553A82"/>
    <w:rsid w:val="005640B8"/>
    <w:rsid w:val="00567413"/>
    <w:rsid w:val="005770CD"/>
    <w:rsid w:val="005850DC"/>
    <w:rsid w:val="005A267B"/>
    <w:rsid w:val="005A7C43"/>
    <w:rsid w:val="005D292C"/>
    <w:rsid w:val="005E5944"/>
    <w:rsid w:val="005E5A68"/>
    <w:rsid w:val="005F1BA2"/>
    <w:rsid w:val="00607071"/>
    <w:rsid w:val="00611171"/>
    <w:rsid w:val="00631D5C"/>
    <w:rsid w:val="00657FBD"/>
    <w:rsid w:val="006656E2"/>
    <w:rsid w:val="00696D4F"/>
    <w:rsid w:val="006A2759"/>
    <w:rsid w:val="006A4122"/>
    <w:rsid w:val="006B09AC"/>
    <w:rsid w:val="006C0BFB"/>
    <w:rsid w:val="006C5D80"/>
    <w:rsid w:val="006C7C79"/>
    <w:rsid w:val="006E2C4C"/>
    <w:rsid w:val="00740A9E"/>
    <w:rsid w:val="00753DEC"/>
    <w:rsid w:val="00763712"/>
    <w:rsid w:val="00764F88"/>
    <w:rsid w:val="00795B73"/>
    <w:rsid w:val="00797E21"/>
    <w:rsid w:val="007A356C"/>
    <w:rsid w:val="007B3173"/>
    <w:rsid w:val="007D5E96"/>
    <w:rsid w:val="007E13ED"/>
    <w:rsid w:val="007E2C47"/>
    <w:rsid w:val="007E30C9"/>
    <w:rsid w:val="008025D9"/>
    <w:rsid w:val="0083094E"/>
    <w:rsid w:val="00832170"/>
    <w:rsid w:val="008573AE"/>
    <w:rsid w:val="00866B0B"/>
    <w:rsid w:val="00871BAD"/>
    <w:rsid w:val="00872B85"/>
    <w:rsid w:val="00872BE2"/>
    <w:rsid w:val="00894C2B"/>
    <w:rsid w:val="00896C24"/>
    <w:rsid w:val="00897C79"/>
    <w:rsid w:val="008A038F"/>
    <w:rsid w:val="008B70C0"/>
    <w:rsid w:val="008C5793"/>
    <w:rsid w:val="00907C1F"/>
    <w:rsid w:val="00946BD7"/>
    <w:rsid w:val="00947B2A"/>
    <w:rsid w:val="0095302A"/>
    <w:rsid w:val="009531AE"/>
    <w:rsid w:val="009555AA"/>
    <w:rsid w:val="00962EAC"/>
    <w:rsid w:val="0097005C"/>
    <w:rsid w:val="00972939"/>
    <w:rsid w:val="00976EF9"/>
    <w:rsid w:val="00987B2D"/>
    <w:rsid w:val="009A61BD"/>
    <w:rsid w:val="009B7FA4"/>
    <w:rsid w:val="009C0AA2"/>
    <w:rsid w:val="009D2CB7"/>
    <w:rsid w:val="009E3F16"/>
    <w:rsid w:val="009F0C9F"/>
    <w:rsid w:val="009F73DC"/>
    <w:rsid w:val="00A00C60"/>
    <w:rsid w:val="00A078A6"/>
    <w:rsid w:val="00A10D83"/>
    <w:rsid w:val="00A32F1F"/>
    <w:rsid w:val="00A37068"/>
    <w:rsid w:val="00A7063D"/>
    <w:rsid w:val="00A735EE"/>
    <w:rsid w:val="00A91454"/>
    <w:rsid w:val="00A944FF"/>
    <w:rsid w:val="00AB25C0"/>
    <w:rsid w:val="00AD448A"/>
    <w:rsid w:val="00AD4ED2"/>
    <w:rsid w:val="00AD77D8"/>
    <w:rsid w:val="00AE0AA8"/>
    <w:rsid w:val="00AE298A"/>
    <w:rsid w:val="00AE2BB5"/>
    <w:rsid w:val="00AE3D62"/>
    <w:rsid w:val="00AE5EDC"/>
    <w:rsid w:val="00AF2A6D"/>
    <w:rsid w:val="00AF3794"/>
    <w:rsid w:val="00B35477"/>
    <w:rsid w:val="00B3633D"/>
    <w:rsid w:val="00B405C6"/>
    <w:rsid w:val="00B43F9B"/>
    <w:rsid w:val="00B50572"/>
    <w:rsid w:val="00B644D0"/>
    <w:rsid w:val="00B65CC6"/>
    <w:rsid w:val="00B832B9"/>
    <w:rsid w:val="00BA3684"/>
    <w:rsid w:val="00BA44A0"/>
    <w:rsid w:val="00BD72EC"/>
    <w:rsid w:val="00BE30BF"/>
    <w:rsid w:val="00BF1985"/>
    <w:rsid w:val="00BF4764"/>
    <w:rsid w:val="00C137B9"/>
    <w:rsid w:val="00C2397C"/>
    <w:rsid w:val="00C265D8"/>
    <w:rsid w:val="00C27506"/>
    <w:rsid w:val="00C334D8"/>
    <w:rsid w:val="00C42D64"/>
    <w:rsid w:val="00C47532"/>
    <w:rsid w:val="00C60DBA"/>
    <w:rsid w:val="00C67C64"/>
    <w:rsid w:val="00C7550C"/>
    <w:rsid w:val="00C84C54"/>
    <w:rsid w:val="00C87BCD"/>
    <w:rsid w:val="00C96A9B"/>
    <w:rsid w:val="00CB127E"/>
    <w:rsid w:val="00CC49D1"/>
    <w:rsid w:val="00CD43C5"/>
    <w:rsid w:val="00CD79DB"/>
    <w:rsid w:val="00CF7791"/>
    <w:rsid w:val="00D0260E"/>
    <w:rsid w:val="00D0362E"/>
    <w:rsid w:val="00D30116"/>
    <w:rsid w:val="00D337DD"/>
    <w:rsid w:val="00D408F9"/>
    <w:rsid w:val="00D45303"/>
    <w:rsid w:val="00D50204"/>
    <w:rsid w:val="00D52D4D"/>
    <w:rsid w:val="00D70993"/>
    <w:rsid w:val="00D760B6"/>
    <w:rsid w:val="00D86885"/>
    <w:rsid w:val="00DA3A81"/>
    <w:rsid w:val="00DA3AAA"/>
    <w:rsid w:val="00DB15C8"/>
    <w:rsid w:val="00DB2E45"/>
    <w:rsid w:val="00DC7612"/>
    <w:rsid w:val="00DD6B7A"/>
    <w:rsid w:val="00DE3C94"/>
    <w:rsid w:val="00DE7C1C"/>
    <w:rsid w:val="00DF696E"/>
    <w:rsid w:val="00E4287F"/>
    <w:rsid w:val="00E42CBC"/>
    <w:rsid w:val="00E462D4"/>
    <w:rsid w:val="00E51B76"/>
    <w:rsid w:val="00E537D0"/>
    <w:rsid w:val="00E6620F"/>
    <w:rsid w:val="00E77B70"/>
    <w:rsid w:val="00EA2B15"/>
    <w:rsid w:val="00EA37A7"/>
    <w:rsid w:val="00EA4893"/>
    <w:rsid w:val="00EA5AAF"/>
    <w:rsid w:val="00EB5917"/>
    <w:rsid w:val="00EC15AF"/>
    <w:rsid w:val="00EC2948"/>
    <w:rsid w:val="00EC7B88"/>
    <w:rsid w:val="00ED0F4E"/>
    <w:rsid w:val="00EE0793"/>
    <w:rsid w:val="00EE7D71"/>
    <w:rsid w:val="00F01058"/>
    <w:rsid w:val="00F427DE"/>
    <w:rsid w:val="00F45950"/>
    <w:rsid w:val="00F52476"/>
    <w:rsid w:val="00F621CD"/>
    <w:rsid w:val="00F6389E"/>
    <w:rsid w:val="00F774A8"/>
    <w:rsid w:val="00F87299"/>
    <w:rsid w:val="00F938EE"/>
    <w:rsid w:val="00FA27F4"/>
    <w:rsid w:val="00FE16C5"/>
    <w:rsid w:val="00FE3FF0"/>
    <w:rsid w:val="00FF03BB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5AFE-1F1A-4210-87D7-EF8D483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8F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D408F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8EE"/>
  </w:style>
  <w:style w:type="paragraph" w:styleId="a9">
    <w:name w:val="footer"/>
    <w:basedOn w:val="a"/>
    <w:link w:val="aa"/>
    <w:uiPriority w:val="99"/>
    <w:unhideWhenUsed/>
    <w:rsid w:val="00F9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8EE"/>
  </w:style>
  <w:style w:type="paragraph" w:styleId="ab">
    <w:name w:val="No Spacing"/>
    <w:uiPriority w:val="1"/>
    <w:qFormat/>
    <w:rsid w:val="0022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Райдюк</dc:creator>
  <cp:keywords/>
  <dc:description/>
  <cp:lastModifiedBy>Alex</cp:lastModifiedBy>
  <cp:revision>5</cp:revision>
  <cp:lastPrinted>2019-01-08T13:41:00Z</cp:lastPrinted>
  <dcterms:created xsi:type="dcterms:W3CDTF">2019-01-08T11:35:00Z</dcterms:created>
  <dcterms:modified xsi:type="dcterms:W3CDTF">2019-01-09T05:00:00Z</dcterms:modified>
</cp:coreProperties>
</file>