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D6" w:rsidRDefault="001579D6" w:rsidP="005E7726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МАТЕРИАЛЫ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для членов информационно-пропагандистских групп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1579D6">
        <w:rPr>
          <w:sz w:val="30"/>
          <w:szCs w:val="30"/>
        </w:rPr>
        <w:t xml:space="preserve"> 2021 г.)</w:t>
      </w:r>
    </w:p>
    <w:p w:rsidR="001579D6" w:rsidRPr="001579D6" w:rsidRDefault="001579D6" w:rsidP="001579D6">
      <w:pPr>
        <w:jc w:val="center"/>
        <w:rPr>
          <w:sz w:val="30"/>
          <w:szCs w:val="30"/>
        </w:rPr>
      </w:pPr>
    </w:p>
    <w:p w:rsidR="001579D6" w:rsidRPr="001579D6" w:rsidRDefault="001579D6" w:rsidP="001579D6">
      <w:pPr>
        <w:jc w:val="center"/>
        <w:rPr>
          <w:b/>
          <w:sz w:val="32"/>
          <w:szCs w:val="32"/>
        </w:rPr>
      </w:pPr>
      <w:r w:rsidRPr="005E7726">
        <w:rPr>
          <w:b/>
          <w:sz w:val="30"/>
          <w:szCs w:val="30"/>
        </w:rPr>
        <w:t>ПРОФИЛАКТИКА ДОРОЖНО-ТРАНСПОРТНЫХ ПРОИСШЕСТВИЙ С УЧАСТИЕМ НЕСОВЕРШЕННОЛЕТНИХ</w:t>
      </w:r>
      <w:r w:rsidRPr="001579D6">
        <w:rPr>
          <w:b/>
          <w:sz w:val="32"/>
          <w:szCs w:val="32"/>
        </w:rPr>
        <w:t xml:space="preserve"> </w:t>
      </w:r>
    </w:p>
    <w:p w:rsidR="001579D6" w:rsidRPr="001579D6" w:rsidRDefault="001579D6" w:rsidP="001579D6">
      <w:pPr>
        <w:jc w:val="center"/>
        <w:rPr>
          <w:sz w:val="32"/>
          <w:szCs w:val="32"/>
        </w:rPr>
      </w:pP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579D6">
        <w:rPr>
          <w:rFonts w:eastAsia="Calibri"/>
          <w:i/>
        </w:rPr>
        <w:t xml:space="preserve">Материал подготовлен </w:t>
      </w:r>
    </w:p>
    <w:p w:rsidR="001579D6" w:rsidRPr="001579D6" w:rsidRDefault="001579D6" w:rsidP="001579D6">
      <w:pPr>
        <w:jc w:val="center"/>
        <w:rPr>
          <w:i/>
        </w:rPr>
      </w:pPr>
      <w:r w:rsidRPr="001579D6">
        <w:rPr>
          <w:i/>
        </w:rPr>
        <w:t>УГАИ УВД Гродненского облисполкома</w:t>
      </w:r>
    </w:p>
    <w:p w:rsidR="005E7726" w:rsidRPr="005E7726" w:rsidRDefault="005E7726" w:rsidP="005E7726">
      <w:pPr>
        <w:ind w:firstLine="708"/>
        <w:jc w:val="center"/>
        <w:rPr>
          <w:b/>
          <w:sz w:val="30"/>
          <w:szCs w:val="30"/>
        </w:rPr>
      </w:pPr>
    </w:p>
    <w:p w:rsidR="00573981" w:rsidRDefault="00573981" w:rsidP="005739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5A4F62" w:rsidRPr="00EF190C" w:rsidRDefault="005A4F62" w:rsidP="00573981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За 7 месяцев 2021 года</w:t>
      </w:r>
      <w:r w:rsidR="00573981">
        <w:rPr>
          <w:sz w:val="30"/>
          <w:szCs w:val="30"/>
        </w:rPr>
        <w:t xml:space="preserve"> на территории Гродненской области</w:t>
      </w:r>
      <w:r w:rsidRPr="00EF190C">
        <w:rPr>
          <w:sz w:val="30"/>
          <w:szCs w:val="30"/>
        </w:rPr>
        <w:t xml:space="preserve">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="005E7726">
        <w:rPr>
          <w:i/>
          <w:sz w:val="30"/>
          <w:szCs w:val="30"/>
        </w:rPr>
        <w:t>(</w:t>
      </w:r>
      <w:r w:rsidRPr="00EF190C">
        <w:rPr>
          <w:i/>
          <w:sz w:val="30"/>
          <w:szCs w:val="30"/>
        </w:rPr>
        <w:t>за аналогичный период прошлого года – 4)</w:t>
      </w:r>
      <w:r w:rsidRPr="00EF190C">
        <w:rPr>
          <w:sz w:val="30"/>
          <w:szCs w:val="30"/>
        </w:rPr>
        <w:t xml:space="preserve"> и 17 (30) – пострадало. Рост количества таких происшествий отмечен в Лидском (с 2 до 4),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(с 0 до 1 в каждом),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(с 0 до 2) районах, погибших в них детей – в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Октябрьском </w:t>
      </w:r>
      <w:proofErr w:type="spellStart"/>
      <w:r w:rsidRPr="00EF190C">
        <w:rPr>
          <w:sz w:val="30"/>
          <w:szCs w:val="30"/>
        </w:rPr>
        <w:t>г.Гродно</w:t>
      </w:r>
      <w:proofErr w:type="spellEnd"/>
      <w:r w:rsidRPr="00EF190C">
        <w:rPr>
          <w:sz w:val="30"/>
          <w:szCs w:val="30"/>
        </w:rPr>
        <w:t xml:space="preserve"> районах, травмированных – Лидском,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районах.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52,4% или 11 из 21 ДТП с участием детей произошли по причине нарушения правил дорожного движения совершеннолетними водителями, в 8 автоавариях усматривается вина несовершеннолетних, по двум ДТП проводится проверка.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По категориям участники ДТП распределились следующим образом: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пассажир – 7 (один перевозился с нарушением ПДД);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велосипедист – 2 (проводится проверка).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</w:t>
      </w:r>
      <w:proofErr w:type="spellStart"/>
      <w:r w:rsidRPr="00EF190C">
        <w:rPr>
          <w:sz w:val="30"/>
          <w:szCs w:val="30"/>
        </w:rPr>
        <w:t>Новогрудский</w:t>
      </w:r>
      <w:proofErr w:type="spellEnd"/>
      <w:r w:rsidRPr="00EF190C">
        <w:rPr>
          <w:sz w:val="30"/>
          <w:szCs w:val="30"/>
        </w:rPr>
        <w:t xml:space="preserve"> район, 9 класс, пассажир, пристегнут, не виновен; Октябрьский г.Гродно район, 9 класс, пешеход, виновен) и один – в силу </w:t>
      </w:r>
      <w:r w:rsidRPr="00EF190C">
        <w:rPr>
          <w:sz w:val="30"/>
          <w:szCs w:val="30"/>
        </w:rPr>
        <w:lastRenderedPageBreak/>
        <w:t>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Одиннадцать травмированных детей являются школьниками, из них: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 класс – один (пешеход, проводится проверка, Октябрьский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- 3 класс – два (пешеход, виновен, Октябрьский район г.Гродно; 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- 4 класс – один (пешеход,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- 5 класс – два (пешеход,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пассажир, не виновен, Гродненский район;);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- 6 класс – два (пешеход, не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пешеход, не виновен, Октябрьский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- 7 класс – два (пешеход, виновен, Лидский район; пешеход, виновен, Лидский район);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- 11 класс – один (пешеход,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Также двое пострадавших детей являются воспитанниками детских дошкольных учреждений (пешеходы, Ленинский район г.Гродно (виновен) и Волковысский район (не виновен)), один – учащийся </w:t>
      </w:r>
      <w:proofErr w:type="spellStart"/>
      <w:r w:rsidRPr="00EF190C">
        <w:rPr>
          <w:sz w:val="30"/>
          <w:szCs w:val="30"/>
        </w:rPr>
        <w:t>ССУЗа</w:t>
      </w:r>
      <w:proofErr w:type="spellEnd"/>
      <w:r w:rsidRPr="00EF190C">
        <w:rPr>
          <w:sz w:val="30"/>
          <w:szCs w:val="30"/>
        </w:rPr>
        <w:t xml:space="preserve"> (пассажир, не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15 автоаварий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:rsidR="00044C9C" w:rsidRPr="00EF190C" w:rsidRDefault="00044C9C" w:rsidP="00044C9C">
      <w:pPr>
        <w:pStyle w:val="a3"/>
        <w:ind w:firstLine="750"/>
        <w:jc w:val="both"/>
        <w:rPr>
          <w:color w:val="auto"/>
          <w:sz w:val="30"/>
          <w:szCs w:val="30"/>
        </w:rPr>
      </w:pPr>
      <w:r w:rsidRPr="00EF190C">
        <w:rPr>
          <w:color w:val="auto"/>
          <w:sz w:val="30"/>
          <w:szCs w:val="30"/>
        </w:rPr>
        <w:t>Основными факторами риска детского дорожно-транспортного травматизма во время летних школьных каникул является отсутствие должного контроля за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Когда ребенок идет со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Нужно пройти вместе с ним новый маршрут – например, к детскому саду или школе, рассказать ему, как правильно переходить, показать ему </w:t>
      </w:r>
      <w:r w:rsidRPr="00EF190C">
        <w:rPr>
          <w:sz w:val="30"/>
          <w:szCs w:val="30"/>
        </w:rPr>
        <w:lastRenderedPageBreak/>
        <w:t>как пройти к пешеходному переходу и так далее. Здесь очень важно научить ребенка видеть опасность.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044C9C" w:rsidRPr="00EF190C" w:rsidRDefault="00044C9C" w:rsidP="00044C9C">
      <w:pPr>
        <w:ind w:firstLine="708"/>
        <w:jc w:val="center"/>
        <w:rPr>
          <w:b/>
          <w:sz w:val="30"/>
          <w:szCs w:val="30"/>
          <w:u w:val="single"/>
        </w:rPr>
      </w:pPr>
      <w:r w:rsidRPr="00EF190C">
        <w:rPr>
          <w:b/>
          <w:sz w:val="30"/>
          <w:szCs w:val="30"/>
          <w:u w:val="single"/>
        </w:rPr>
        <w:t>Дети пешеходы: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Гаджеты и музыкальные наушники отвлекают внимание и мешают воспринимать окружающую обстановку.</w:t>
      </w:r>
    </w:p>
    <w:p w:rsidR="00044C9C" w:rsidRPr="00EF190C" w:rsidRDefault="00044C9C" w:rsidP="00044C9C">
      <w:pPr>
        <w:pStyle w:val="a4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Выбирать для езды нужно тротуары и велодорожки, парки, зоны отдыха. Если это маленький населенный пункт – школьный стадион, любые другие участки где нет движения транспорта или оно минимально.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:rsidR="00044C9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EF190C" w:rsidRPr="00EF190C" w:rsidRDefault="00EF190C" w:rsidP="00EF190C">
      <w:pPr>
        <w:pStyle w:val="a4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автомобиле всегда использовать автокресла, а если рост или возраст позволяет – только ремни безопасности.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:rsidR="00EF190C" w:rsidRPr="005E7726" w:rsidRDefault="00EF190C" w:rsidP="005E772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гаджеты кратковременно либо тогда, когда ребенок уверенно сидит или крепко держится за поручни.</w:t>
      </w:r>
    </w:p>
    <w:p w:rsidR="00EF190C" w:rsidRPr="00EF190C" w:rsidRDefault="00EF190C" w:rsidP="00573981">
      <w:pPr>
        <w:spacing w:line="276" w:lineRule="auto"/>
        <w:ind w:left="1428"/>
        <w:jc w:val="center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Правила безопасной перевозки детей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sz w:val="30"/>
          <w:szCs w:val="30"/>
        </w:rPr>
      </w:pPr>
      <w:r w:rsidRPr="00EF190C">
        <w:rPr>
          <w:b/>
          <w:sz w:val="30"/>
          <w:szCs w:val="30"/>
        </w:rPr>
        <w:t>1. Обязательно перевозите детей пристегнутыми</w:t>
      </w:r>
      <w:r w:rsidRPr="00EF190C">
        <w:rPr>
          <w:sz w:val="30"/>
          <w:szCs w:val="30"/>
        </w:rPr>
        <w:t>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lastRenderedPageBreak/>
        <w:t>Если ребенок не пристегнут в автокресле,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2. Самое безопасное место для расположения автокресла.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Рекомендуется располагать детское автокресло на среднем месте второго ряда сидений, где у ребенка наименьший риск получения травм. Ставить автокресло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3. Не рекомендуется приобретать автокресла, бывшие в употреблении.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4. Малышей перевозите в кресле-люльке</w:t>
      </w:r>
    </w:p>
    <w:p w:rsidR="00EF190C" w:rsidRDefault="00EF190C" w:rsidP="00573981">
      <w:pPr>
        <w:spacing w:line="276" w:lineRule="auto"/>
        <w:jc w:val="both"/>
      </w:pPr>
      <w:r w:rsidRPr="00EF190C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</w:t>
      </w:r>
      <w:r w:rsidRPr="006E226D">
        <w:t>, 80% от массы его тела – голова. Если малыш едет лицом вперед, он испытывает колоссальную нагрузку на позвоночник.</w:t>
      </w:r>
    </w:p>
    <w:p w:rsidR="005E7726" w:rsidRDefault="005E7726" w:rsidP="005E7726">
      <w:pPr>
        <w:spacing w:line="276" w:lineRule="auto"/>
        <w:jc w:val="right"/>
      </w:pPr>
    </w:p>
    <w:sectPr w:rsidR="005E7726" w:rsidSect="00D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2"/>
    <w:rsid w:val="00044C9C"/>
    <w:rsid w:val="00140A19"/>
    <w:rsid w:val="001579D6"/>
    <w:rsid w:val="002F5517"/>
    <w:rsid w:val="00573981"/>
    <w:rsid w:val="005A4F62"/>
    <w:rsid w:val="005E7726"/>
    <w:rsid w:val="007603C9"/>
    <w:rsid w:val="008F5870"/>
    <w:rsid w:val="00D56A81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E5B7-E72B-4621-90AA-07693B9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burnos</dc:creator>
  <cp:lastModifiedBy>Сергей Сергеевич Дейкало</cp:lastModifiedBy>
  <cp:revision>2</cp:revision>
  <cp:lastPrinted>2021-08-11T10:52:00Z</cp:lastPrinted>
  <dcterms:created xsi:type="dcterms:W3CDTF">2021-09-07T13:56:00Z</dcterms:created>
  <dcterms:modified xsi:type="dcterms:W3CDTF">2021-09-07T13:56:00Z</dcterms:modified>
</cp:coreProperties>
</file>