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FE" w:rsidRPr="00AE03FE" w:rsidRDefault="00AE03FE" w:rsidP="00AE03FE">
      <w:pPr>
        <w:shd w:val="clear" w:color="auto" w:fill="FFFFFF"/>
        <w:spacing w:after="0" w:line="240" w:lineRule="auto"/>
        <w:jc w:val="center"/>
        <w:outlineLvl w:val="0"/>
        <w:rPr>
          <w:rFonts w:ascii="Times New Roman" w:eastAsia="Times New Roman" w:hAnsi="Times New Roman" w:cs="Times New Roman"/>
          <w:b/>
          <w:color w:val="000000"/>
          <w:kern w:val="36"/>
          <w:sz w:val="30"/>
          <w:szCs w:val="30"/>
          <w:lang w:eastAsia="ru-RU"/>
        </w:rPr>
      </w:pPr>
      <w:r w:rsidRPr="00AE03FE">
        <w:rPr>
          <w:rFonts w:ascii="Times New Roman" w:eastAsia="Times New Roman" w:hAnsi="Times New Roman" w:cs="Times New Roman"/>
          <w:b/>
          <w:color w:val="000000"/>
          <w:kern w:val="36"/>
          <w:sz w:val="30"/>
          <w:szCs w:val="30"/>
          <w:lang w:eastAsia="ru-RU"/>
        </w:rPr>
        <w:t>Порядок оплаты государственной пошлины</w:t>
      </w:r>
    </w:p>
    <w:p w:rsidR="00AE03FE" w:rsidRDefault="00AE03FE" w:rsidP="00AE03FE">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AE03FE" w:rsidRPr="00AE03FE" w:rsidRDefault="00AE03FE" w:rsidP="00AE03FE">
      <w:pPr>
        <w:shd w:val="clear" w:color="auto" w:fill="FFFFFF"/>
        <w:spacing w:after="0" w:line="240" w:lineRule="auto"/>
        <w:jc w:val="center"/>
        <w:rPr>
          <w:rFonts w:ascii="Times New Roman" w:eastAsia="Times New Roman" w:hAnsi="Times New Roman" w:cs="Times New Roman"/>
          <w:i/>
          <w:color w:val="000000"/>
          <w:sz w:val="30"/>
          <w:szCs w:val="30"/>
          <w:lang w:eastAsia="ru-RU"/>
        </w:rPr>
      </w:pPr>
      <w:r w:rsidRPr="00AE03FE">
        <w:rPr>
          <w:rFonts w:ascii="Times New Roman" w:eastAsia="Times New Roman" w:hAnsi="Times New Roman" w:cs="Times New Roman"/>
          <w:i/>
          <w:color w:val="000000"/>
          <w:sz w:val="30"/>
          <w:szCs w:val="30"/>
          <w:lang w:eastAsia="ru-RU"/>
        </w:rPr>
        <w:t>Реквизиты по уплате государственной пошлины</w:t>
      </w:r>
    </w:p>
    <w:p w:rsidR="00AE03FE" w:rsidRPr="00AE03FE" w:rsidRDefault="00AE03FE" w:rsidP="00AE03FE">
      <w:pPr>
        <w:numPr>
          <w:ilvl w:val="0"/>
          <w:numId w:val="1"/>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за государственную регистрацию местных общественных объединений, их символики, внесение изменений и (или) дополнений в их уставы;</w:t>
      </w:r>
    </w:p>
    <w:p w:rsidR="00AE03FE" w:rsidRPr="00AE03FE" w:rsidRDefault="00AE03FE" w:rsidP="00AE03FE">
      <w:pPr>
        <w:numPr>
          <w:ilvl w:val="0"/>
          <w:numId w:val="1"/>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за государственную регистрацию создаваемых (реорганизуемых) фондов, изменений и (или) дополнений, вносимых в уставы фондов; </w:t>
      </w:r>
    </w:p>
    <w:p w:rsidR="00AE03FE" w:rsidRPr="00AE03FE" w:rsidRDefault="00AE03FE" w:rsidP="00AE03FE">
      <w:pPr>
        <w:numPr>
          <w:ilvl w:val="0"/>
          <w:numId w:val="1"/>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за государственную регистрацию (постановку на учет) организационных структур политических партий, областных и межобластных организационных структур общественных объединений; </w:t>
      </w:r>
    </w:p>
    <w:p w:rsidR="00AE03FE" w:rsidRPr="00AE03FE" w:rsidRDefault="00AE03FE" w:rsidP="00AE03FE">
      <w:pPr>
        <w:numPr>
          <w:ilvl w:val="0"/>
          <w:numId w:val="1"/>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государственную регистрацию республиканских организационных структур международных общественных объединений, зарегистрированных в Республике Беларусь; </w:t>
      </w:r>
    </w:p>
    <w:p w:rsidR="00AE03FE" w:rsidRPr="00AE03FE" w:rsidRDefault="00AE03FE" w:rsidP="00AE03FE">
      <w:pPr>
        <w:numPr>
          <w:ilvl w:val="0"/>
          <w:numId w:val="1"/>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за выдачу дубликатов свидетельства о государственной регистрации (постановке на учет); </w:t>
      </w:r>
    </w:p>
    <w:p w:rsidR="00AE03FE" w:rsidRPr="00AE03FE" w:rsidRDefault="00AE03FE" w:rsidP="00AE03FE">
      <w:pPr>
        <w:numPr>
          <w:ilvl w:val="0"/>
          <w:numId w:val="1"/>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за выдачу удостоверения руководителя некоммерческой организации</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 xml:space="preserve">Получатель: Главное управление Министерства финансов Республики Беларусь </w:t>
      </w:r>
      <w:r w:rsidR="00C10955">
        <w:rPr>
          <w:rFonts w:ascii="Times New Roman" w:eastAsia="Times New Roman" w:hAnsi="Times New Roman" w:cs="Times New Roman"/>
          <w:color w:val="000000"/>
          <w:sz w:val="30"/>
          <w:szCs w:val="30"/>
          <w:lang w:eastAsia="ru-RU"/>
        </w:rPr>
        <w:t>(районный бюджет)</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Номер счета: (IBAN): BY</w:t>
      </w:r>
      <w:r w:rsidR="00C10955">
        <w:rPr>
          <w:rFonts w:ascii="Times New Roman" w:eastAsia="Times New Roman" w:hAnsi="Times New Roman" w:cs="Times New Roman"/>
          <w:color w:val="000000"/>
          <w:sz w:val="30"/>
          <w:szCs w:val="30"/>
          <w:lang w:eastAsia="ru-RU"/>
        </w:rPr>
        <w:t>60</w:t>
      </w:r>
      <w:r w:rsidRPr="00AE03FE">
        <w:rPr>
          <w:rFonts w:ascii="Times New Roman" w:eastAsia="Times New Roman" w:hAnsi="Times New Roman" w:cs="Times New Roman"/>
          <w:color w:val="000000"/>
          <w:sz w:val="30"/>
          <w:szCs w:val="30"/>
          <w:lang w:eastAsia="ru-RU"/>
        </w:rPr>
        <w:t>AKBB360</w:t>
      </w:r>
      <w:r w:rsidR="00C10955">
        <w:rPr>
          <w:rFonts w:ascii="Times New Roman" w:eastAsia="Times New Roman" w:hAnsi="Times New Roman" w:cs="Times New Roman"/>
          <w:color w:val="000000"/>
          <w:sz w:val="30"/>
          <w:szCs w:val="30"/>
          <w:lang w:eastAsia="ru-RU"/>
        </w:rPr>
        <w:t>0 5200 0001 6000 0000</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ОАО «АСБ Беларусбанк» г. Минск</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Код банка: (BIC): AKBBBY2X</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 xml:space="preserve">УНП: </w:t>
      </w:r>
      <w:r w:rsidR="00C10955">
        <w:rPr>
          <w:rFonts w:ascii="Times New Roman" w:eastAsia="Times New Roman" w:hAnsi="Times New Roman" w:cs="Times New Roman"/>
          <w:color w:val="000000"/>
          <w:sz w:val="30"/>
          <w:szCs w:val="30"/>
          <w:lang w:eastAsia="ru-RU"/>
        </w:rPr>
        <w:t>500563252</w:t>
      </w:r>
      <w:bookmarkStart w:id="0" w:name="_GoBack"/>
      <w:bookmarkEnd w:id="0"/>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Код платежа: 3001 – юридические лица</w:t>
      </w:r>
      <w:r>
        <w:rPr>
          <w:rFonts w:ascii="Times New Roman" w:eastAsia="Times New Roman" w:hAnsi="Times New Roman" w:cs="Times New Roman"/>
          <w:color w:val="000000"/>
          <w:sz w:val="30"/>
          <w:szCs w:val="30"/>
          <w:lang w:eastAsia="ru-RU"/>
        </w:rPr>
        <w:t xml:space="preserve">, </w:t>
      </w:r>
      <w:r w:rsidRPr="00AE03FE">
        <w:rPr>
          <w:rFonts w:ascii="Times New Roman" w:eastAsia="Times New Roman" w:hAnsi="Times New Roman" w:cs="Times New Roman"/>
          <w:color w:val="000000"/>
          <w:sz w:val="30"/>
          <w:szCs w:val="30"/>
          <w:lang w:eastAsia="ru-RU"/>
        </w:rPr>
        <w:t>3002 – физические лица</w:t>
      </w:r>
    </w:p>
    <w:p w:rsidR="00AE03FE" w:rsidRDefault="00AE03FE" w:rsidP="00AE03FE">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AE03FE" w:rsidRPr="00AE03FE" w:rsidRDefault="00AE03FE" w:rsidP="00AE03FE">
      <w:pPr>
        <w:shd w:val="clear" w:color="auto" w:fill="FFFFFF"/>
        <w:spacing w:after="0" w:line="240" w:lineRule="auto"/>
        <w:jc w:val="center"/>
        <w:rPr>
          <w:rFonts w:ascii="Times New Roman" w:eastAsia="Times New Roman" w:hAnsi="Times New Roman" w:cs="Times New Roman"/>
          <w:i/>
          <w:color w:val="000000"/>
          <w:sz w:val="30"/>
          <w:szCs w:val="30"/>
          <w:lang w:eastAsia="ru-RU"/>
        </w:rPr>
      </w:pPr>
      <w:r w:rsidRPr="00AE03FE">
        <w:rPr>
          <w:rFonts w:ascii="Times New Roman" w:eastAsia="Times New Roman" w:hAnsi="Times New Roman" w:cs="Times New Roman"/>
          <w:i/>
          <w:color w:val="000000"/>
          <w:sz w:val="30"/>
          <w:szCs w:val="30"/>
          <w:lang w:eastAsia="ru-RU"/>
        </w:rPr>
        <w:t>Реквизиты по уплате государственной пошлины </w:t>
      </w:r>
    </w:p>
    <w:p w:rsidR="00AE03FE" w:rsidRPr="00AE03FE" w:rsidRDefault="00AE03FE" w:rsidP="00AE03FE">
      <w:pPr>
        <w:numPr>
          <w:ilvl w:val="0"/>
          <w:numId w:val="2"/>
        </w:numPr>
        <w:shd w:val="clear" w:color="auto" w:fill="FFFFFF"/>
        <w:spacing w:after="0" w:line="240" w:lineRule="auto"/>
        <w:ind w:left="0"/>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за предоставление информации, содержащейся в государственно реестре местных общественных объединений, союзов (ассоциаций) местных общественных объединений</w:t>
      </w:r>
    </w:p>
    <w:p w:rsidR="00AE03FE" w:rsidRPr="00AE03FE" w:rsidRDefault="00AE03FE" w:rsidP="00AE03FE">
      <w:pPr>
        <w:spacing w:after="0" w:line="240" w:lineRule="auto"/>
        <w:rPr>
          <w:rFonts w:ascii="Times New Roman" w:eastAsia="Times New Roman" w:hAnsi="Times New Roman" w:cs="Times New Roman"/>
          <w:sz w:val="30"/>
          <w:szCs w:val="30"/>
          <w:lang w:eastAsia="ru-RU"/>
        </w:rPr>
      </w:pPr>
      <w:r w:rsidRPr="00AE03FE">
        <w:rPr>
          <w:rFonts w:ascii="Times New Roman" w:eastAsia="Times New Roman" w:hAnsi="Times New Roman" w:cs="Times New Roman"/>
          <w:color w:val="000000"/>
          <w:sz w:val="30"/>
          <w:szCs w:val="30"/>
          <w:shd w:val="clear" w:color="auto" w:fill="FFFFFF"/>
          <w:lang w:eastAsia="ru-RU"/>
        </w:rPr>
        <w:t>Получатель: главное управление Министерства финансов Республики Беларусь по Гродненской области</w:t>
      </w:r>
    </w:p>
    <w:p w:rsidR="00AE03FE" w:rsidRPr="00AE03FE" w:rsidRDefault="00AE03FE" w:rsidP="00AE03FE">
      <w:pPr>
        <w:shd w:val="clear" w:color="auto" w:fill="FFFFFF"/>
        <w:spacing w:after="0" w:line="240" w:lineRule="auto"/>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Номер счета: (IBAN): BY93AKBB36029150100000000000</w:t>
      </w:r>
    </w:p>
    <w:p w:rsidR="00AE03FE" w:rsidRPr="00AE03FE" w:rsidRDefault="00AE03FE" w:rsidP="00AE03FE">
      <w:pPr>
        <w:shd w:val="clear" w:color="auto" w:fill="FFFFFF"/>
        <w:spacing w:after="0" w:line="240" w:lineRule="auto"/>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ОАО «АСБ Беларусбанк» г. Минск</w:t>
      </w:r>
    </w:p>
    <w:p w:rsidR="00AE03FE" w:rsidRPr="00AE03FE" w:rsidRDefault="00AE03FE" w:rsidP="00AE03FE">
      <w:pPr>
        <w:shd w:val="clear" w:color="auto" w:fill="FFFFFF"/>
        <w:spacing w:after="0" w:line="240" w:lineRule="auto"/>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Код банка: (BIC): AKBBBY2X</w:t>
      </w:r>
    </w:p>
    <w:p w:rsidR="00AE03FE" w:rsidRPr="00AE03FE" w:rsidRDefault="00AE03FE" w:rsidP="00AE03FE">
      <w:pPr>
        <w:shd w:val="clear" w:color="auto" w:fill="FFFFFF"/>
        <w:spacing w:after="0" w:line="240" w:lineRule="auto"/>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УНП 500563252</w:t>
      </w:r>
    </w:p>
    <w:p w:rsidR="00AE03FE" w:rsidRDefault="00AE03FE" w:rsidP="00AE03FE">
      <w:pPr>
        <w:shd w:val="clear" w:color="auto" w:fill="FFFFFF"/>
        <w:spacing w:after="0" w:line="240" w:lineRule="auto"/>
        <w:rPr>
          <w:rFonts w:ascii="Times New Roman" w:eastAsia="Times New Roman" w:hAnsi="Times New Roman" w:cs="Times New Roman"/>
          <w:sz w:val="30"/>
          <w:szCs w:val="30"/>
          <w:lang w:eastAsia="ru-RU"/>
        </w:rPr>
      </w:pPr>
      <w:r w:rsidRPr="00AE03FE">
        <w:rPr>
          <w:rFonts w:ascii="Times New Roman" w:eastAsia="Times New Roman" w:hAnsi="Times New Roman" w:cs="Times New Roman"/>
          <w:color w:val="000000"/>
          <w:sz w:val="30"/>
          <w:szCs w:val="30"/>
          <w:lang w:eastAsia="ru-RU"/>
        </w:rPr>
        <w:t>Код платежа: 3001 – юридические лица</w:t>
      </w:r>
      <w:r>
        <w:rPr>
          <w:rFonts w:ascii="Times New Roman" w:eastAsia="Times New Roman" w:hAnsi="Times New Roman" w:cs="Times New Roman"/>
          <w:color w:val="000000"/>
          <w:sz w:val="30"/>
          <w:szCs w:val="30"/>
          <w:lang w:eastAsia="ru-RU"/>
        </w:rPr>
        <w:t xml:space="preserve">, </w:t>
      </w:r>
      <w:r w:rsidRPr="00AE03FE">
        <w:rPr>
          <w:rFonts w:ascii="Times New Roman" w:eastAsia="Times New Roman" w:hAnsi="Times New Roman" w:cs="Times New Roman"/>
          <w:color w:val="000000"/>
          <w:sz w:val="30"/>
          <w:szCs w:val="30"/>
          <w:shd w:val="clear" w:color="auto" w:fill="FFFFFF"/>
          <w:lang w:eastAsia="ru-RU"/>
        </w:rPr>
        <w:t>3002 – физические лица</w:t>
      </w:r>
      <w:r>
        <w:rPr>
          <w:rFonts w:ascii="Times New Roman" w:eastAsia="Times New Roman" w:hAnsi="Times New Roman" w:cs="Times New Roman"/>
          <w:color w:val="000000"/>
          <w:sz w:val="30"/>
          <w:szCs w:val="30"/>
          <w:lang w:eastAsia="ru-RU"/>
        </w:rPr>
        <w:br/>
      </w:r>
    </w:p>
    <w:p w:rsidR="00AE03FE" w:rsidRDefault="00AE03FE" w:rsidP="00AE03FE">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Ставки государственной пошлины</w:t>
      </w:r>
    </w:p>
    <w:tbl>
      <w:tblPr>
        <w:tblStyle w:val="a4"/>
        <w:tblW w:w="9494" w:type="dxa"/>
        <w:tblLook w:val="04A0" w:firstRow="1" w:lastRow="0" w:firstColumn="1" w:lastColumn="0" w:noHBand="0" w:noVBand="1"/>
      </w:tblPr>
      <w:tblGrid>
        <w:gridCol w:w="6516"/>
        <w:gridCol w:w="2978"/>
      </w:tblGrid>
      <w:tr w:rsidR="00AE03FE" w:rsidTr="00AE03FE">
        <w:tc>
          <w:tcPr>
            <w:tcW w:w="6516" w:type="dxa"/>
          </w:tcPr>
          <w:p w:rsid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Наименование действий, за которые взимается государственная пошлина</w:t>
            </w:r>
          </w:p>
        </w:tc>
        <w:tc>
          <w:tcPr>
            <w:tcW w:w="2978" w:type="dxa"/>
          </w:tcPr>
          <w:p w:rsid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Ставка государственной пошлины</w:t>
            </w:r>
          </w:p>
        </w:tc>
      </w:tr>
      <w:tr w:rsidR="00AE03FE" w:rsidTr="00AE03FE">
        <w:tc>
          <w:tcPr>
            <w:tcW w:w="6516" w:type="dxa"/>
          </w:tcPr>
          <w:p w:rsidR="00AE03FE" w:rsidRDefault="00AE03FE" w:rsidP="00AE03FE">
            <w:pPr>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 xml:space="preserve">Государственная регистрация местных общественных объединений, территориальных </w:t>
            </w:r>
            <w:r w:rsidRPr="00AE03FE">
              <w:rPr>
                <w:rFonts w:ascii="Times New Roman" w:eastAsia="Times New Roman" w:hAnsi="Times New Roman" w:cs="Times New Roman"/>
                <w:color w:val="000000"/>
                <w:sz w:val="30"/>
                <w:szCs w:val="30"/>
                <w:lang w:eastAsia="ru-RU"/>
              </w:rPr>
              <w:lastRenderedPageBreak/>
              <w:t>профессиональных союзов, профессиональных союзов в организациях, их союзов (ассоциаций) и их символики (гимн, значок, вымпел, галстук)</w:t>
            </w:r>
          </w:p>
        </w:tc>
        <w:tc>
          <w:tcPr>
            <w:tcW w:w="2978" w:type="dxa"/>
          </w:tcPr>
          <w:p w:rsid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lastRenderedPageBreak/>
              <w:t>5 базовых величин</w:t>
            </w:r>
          </w:p>
        </w:tc>
      </w:tr>
      <w:tr w:rsidR="00AE03FE" w:rsidTr="00AE03FE">
        <w:tc>
          <w:tcPr>
            <w:tcW w:w="6516" w:type="dxa"/>
          </w:tcPr>
          <w:p w:rsidR="00AE03FE" w:rsidRDefault="00AE03FE" w:rsidP="00AE03FE">
            <w:pPr>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lastRenderedPageBreak/>
              <w:t>Государственная регистрация республиканских государственно-общественных объединений и их символики, постоянно действующих международных арбитражных (третейских) судов, организаций, обеспечивающих проведение медиации, созданных в качестве некоммерческих организаций</w:t>
            </w:r>
          </w:p>
        </w:tc>
        <w:tc>
          <w:tcPr>
            <w:tcW w:w="2978" w:type="dxa"/>
          </w:tcPr>
          <w:p w:rsid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2 базовые величины</w:t>
            </w:r>
          </w:p>
        </w:tc>
      </w:tr>
      <w:tr w:rsidR="00AE03FE" w:rsidTr="00AE03FE">
        <w:tc>
          <w:tcPr>
            <w:tcW w:w="6516" w:type="dxa"/>
          </w:tcPr>
          <w:p w:rsidR="00AE03FE" w:rsidRPr="00AE03FE" w:rsidRDefault="00AE03FE" w:rsidP="00AE03FE">
            <w:pPr>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Государственная регистрация изменений и (или) дополнений, вносимых в уставы политических партий, профессиональных союзов, иных общественных объединений, их союзов (ассоциаций), постоянно действующих международных арбитражных (третейских) судов</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30 процентов ставки, установленной</w:t>
            </w:r>
            <w:r>
              <w:rPr>
                <w:rFonts w:ascii="Times New Roman" w:eastAsia="Times New Roman" w:hAnsi="Times New Roman" w:cs="Times New Roman"/>
                <w:color w:val="000000"/>
                <w:sz w:val="30"/>
                <w:szCs w:val="30"/>
                <w:lang w:eastAsia="ru-RU"/>
              </w:rPr>
              <w:t xml:space="preserve"> за государственную регистрацию</w:t>
            </w:r>
            <w:r w:rsidRPr="00AE03FE">
              <w:rPr>
                <w:rFonts w:ascii="Times New Roman" w:eastAsia="Times New Roman" w:hAnsi="Times New Roman" w:cs="Times New Roman"/>
                <w:color w:val="000000"/>
                <w:sz w:val="30"/>
                <w:szCs w:val="30"/>
                <w:lang w:eastAsia="ru-RU"/>
              </w:rPr>
              <w:br/>
            </w:r>
          </w:p>
        </w:tc>
      </w:tr>
      <w:tr w:rsidR="00AE03FE" w:rsidTr="00AE03FE">
        <w:tc>
          <w:tcPr>
            <w:tcW w:w="6516" w:type="dxa"/>
          </w:tcPr>
          <w:p w:rsidR="00AE03FE" w:rsidRPr="00AE03FE" w:rsidRDefault="00AE03FE" w:rsidP="00AE03FE">
            <w:pPr>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Государственная регистрация символики политических партий, профессиональных союзов, иных общественных объединений, их союзов (ассоциаций), республиканских государственно-общественных объединений, если она происходит не одновременно с государственной регистрацией политических партий, профессиональных союзов, иных общественных объединений, их союзов (ассоциаций), республиканских государственно-общественных объединений</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50 процентов ставки, установленной за</w:t>
            </w:r>
            <w:r>
              <w:rPr>
                <w:rFonts w:ascii="Times New Roman" w:eastAsia="Times New Roman" w:hAnsi="Times New Roman" w:cs="Times New Roman"/>
                <w:color w:val="000000"/>
                <w:sz w:val="30"/>
                <w:szCs w:val="30"/>
                <w:lang w:eastAsia="ru-RU"/>
              </w:rPr>
              <w:t xml:space="preserve"> их государственную регистрацию</w:t>
            </w:r>
          </w:p>
        </w:tc>
      </w:tr>
      <w:tr w:rsidR="00AE03FE" w:rsidTr="00AE03FE">
        <w:tc>
          <w:tcPr>
            <w:tcW w:w="6516" w:type="dxa"/>
          </w:tcPr>
          <w:p w:rsidR="00AE03FE" w:rsidRPr="00AE03FE" w:rsidRDefault="00AE03FE" w:rsidP="00AE03FE">
            <w:pP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Государственная регистрация организационных структур политических партий, профессиональных союзов, иных общественных объединений, республиканских государственно-общественных объединений, наделенных правами юридического лица</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0,2 базовой величины</w:t>
            </w:r>
          </w:p>
        </w:tc>
      </w:tr>
      <w:tr w:rsidR="00AE03FE" w:rsidTr="00AE03FE">
        <w:tc>
          <w:tcPr>
            <w:tcW w:w="6516" w:type="dxa"/>
          </w:tcPr>
          <w:p w:rsidR="00AE03FE" w:rsidRPr="00AE03FE" w:rsidRDefault="00AE03FE" w:rsidP="00AE03FE">
            <w:pP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 xml:space="preserve">Выдача дубликата свидетельства о государственной регистрации политической партии, профессионального союза, иного общественного объединения, их союза (ассоциации), республиканского государственно-общественного объединения, постоянно действующего международного </w:t>
            </w:r>
            <w:r w:rsidRPr="00AE03FE">
              <w:rPr>
                <w:rFonts w:ascii="Times New Roman" w:eastAsia="Times New Roman" w:hAnsi="Times New Roman" w:cs="Times New Roman"/>
                <w:color w:val="000000"/>
                <w:sz w:val="30"/>
                <w:szCs w:val="30"/>
                <w:lang w:eastAsia="ru-RU"/>
              </w:rPr>
              <w:lastRenderedPageBreak/>
              <w:t>арбитражного (третейского) суда, Белорусской нотариальной палаты</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lastRenderedPageBreak/>
              <w:t>25 процентов ставки, установленной</w:t>
            </w:r>
            <w:r>
              <w:rPr>
                <w:rFonts w:ascii="Times New Roman" w:eastAsia="Times New Roman" w:hAnsi="Times New Roman" w:cs="Times New Roman"/>
                <w:color w:val="000000"/>
                <w:sz w:val="30"/>
                <w:szCs w:val="30"/>
                <w:lang w:eastAsia="ru-RU"/>
              </w:rPr>
              <w:t xml:space="preserve"> за государственную регистрацию</w:t>
            </w:r>
          </w:p>
        </w:tc>
      </w:tr>
      <w:tr w:rsidR="00AE03FE" w:rsidTr="00AE03FE">
        <w:tc>
          <w:tcPr>
            <w:tcW w:w="6516" w:type="dxa"/>
          </w:tcPr>
          <w:p w:rsidR="00AE03FE" w:rsidRPr="00AE03FE" w:rsidRDefault="00AE03FE" w:rsidP="00AE03FE">
            <w:pP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lastRenderedPageBreak/>
              <w:t>Выдача дубликата устава с отметками о государственной регистрации политической партии, профессионального союза, иного общественного объединения, их союза (ассоциации), постоянно действующего международного арбитражного (третейского) суда, Белорусской нотариальной палаты</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25 процентов ставки, установленной</w:t>
            </w:r>
            <w:r>
              <w:rPr>
                <w:rFonts w:ascii="Times New Roman" w:eastAsia="Times New Roman" w:hAnsi="Times New Roman" w:cs="Times New Roman"/>
                <w:color w:val="000000"/>
                <w:sz w:val="30"/>
                <w:szCs w:val="30"/>
                <w:lang w:eastAsia="ru-RU"/>
              </w:rPr>
              <w:t xml:space="preserve"> за государственную регистрацию</w:t>
            </w:r>
          </w:p>
        </w:tc>
      </w:tr>
      <w:tr w:rsidR="00AE03FE" w:rsidTr="00AE03FE">
        <w:tc>
          <w:tcPr>
            <w:tcW w:w="6516" w:type="dxa"/>
          </w:tcPr>
          <w:p w:rsidR="00AE03FE" w:rsidRPr="00AE03FE" w:rsidRDefault="00AE03FE" w:rsidP="00AE03FE">
            <w:pP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Постановка на учет организационных структур политических партий, профессиональных союзов, иных общественных объединений, республиканских государственно-общественных объединений, не являющихся юридическими лицами, организаций, обеспечивающих проведение медиации, созданных в качестве обособленного подразделения юридического лица</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0,1 базовой величины</w:t>
            </w:r>
          </w:p>
        </w:tc>
      </w:tr>
      <w:tr w:rsidR="00AE03FE" w:rsidTr="00AE03FE">
        <w:tc>
          <w:tcPr>
            <w:tcW w:w="6516" w:type="dxa"/>
          </w:tcPr>
          <w:p w:rsidR="00AE03FE" w:rsidRPr="00AE03FE" w:rsidRDefault="00AE03FE" w:rsidP="00AE03FE">
            <w:pP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Постановка на учет постоянно действующего третейского суда, созданного в качестве обособленного подразделения (подразделения) юридического лица</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0,1 базовой величины</w:t>
            </w:r>
          </w:p>
        </w:tc>
      </w:tr>
      <w:tr w:rsidR="00AE03FE" w:rsidTr="00AE03FE">
        <w:tc>
          <w:tcPr>
            <w:tcW w:w="6516" w:type="dxa"/>
          </w:tcPr>
          <w:p w:rsidR="00AE03FE" w:rsidRPr="00AE03FE" w:rsidRDefault="00AE03FE" w:rsidP="00AE03FE">
            <w:pP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Государственная регистрация создаваемых (реорганизуемых) местных фондов</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5 базовых величин</w:t>
            </w:r>
          </w:p>
        </w:tc>
      </w:tr>
      <w:tr w:rsidR="00AE03FE" w:rsidTr="00AE03FE">
        <w:tc>
          <w:tcPr>
            <w:tcW w:w="6516" w:type="dxa"/>
          </w:tcPr>
          <w:p w:rsidR="00AE03FE" w:rsidRPr="00AE03FE" w:rsidRDefault="00AE03FE" w:rsidP="00AE03FE">
            <w:pP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Государственная регистрация изменений и (или) дополнений, вносимых в уставы местных фондов</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 базовая величина</w:t>
            </w:r>
          </w:p>
        </w:tc>
      </w:tr>
      <w:tr w:rsidR="00AE03FE" w:rsidTr="00AE03FE">
        <w:tc>
          <w:tcPr>
            <w:tcW w:w="6516" w:type="dxa"/>
          </w:tcPr>
          <w:p w:rsidR="00AE03FE" w:rsidRPr="00AE03FE" w:rsidRDefault="00AE03FE" w:rsidP="00AE03FE">
            <w:pP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Выдача дубликата свидетельства о государственной регистрации фонда и (или) устава с отметками о государственной регистрации (при их утрате)</w:t>
            </w:r>
          </w:p>
        </w:tc>
        <w:tc>
          <w:tcPr>
            <w:tcW w:w="2978" w:type="dxa"/>
          </w:tcPr>
          <w:p w:rsidR="00AE03FE" w:rsidRPr="00AE03FE" w:rsidRDefault="00AE03FE" w:rsidP="00AE03FE">
            <w:pPr>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25 процентов ставки, установленной за го</w:t>
            </w:r>
            <w:r>
              <w:rPr>
                <w:rFonts w:ascii="Times New Roman" w:eastAsia="Times New Roman" w:hAnsi="Times New Roman" w:cs="Times New Roman"/>
                <w:color w:val="000000"/>
                <w:sz w:val="30"/>
                <w:szCs w:val="30"/>
                <w:lang w:eastAsia="ru-RU"/>
              </w:rPr>
              <w:t>сударственную регистрацию фонда</w:t>
            </w:r>
          </w:p>
        </w:tc>
      </w:tr>
    </w:tbl>
    <w:p w:rsidR="00AE03FE" w:rsidRPr="00AE03FE" w:rsidRDefault="00AE03FE" w:rsidP="00AE03FE">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AE03FE" w:rsidRPr="00AE03FE" w:rsidRDefault="00AE03FE" w:rsidP="00AE03FE">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Льготы по уплате государственной пошлины</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Статья 285. Льготы по государственной пошлине</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10. Освобождаются от государственной пошлины при совершении иных юридически значимых действий:</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10.5-1. организационные структуры профессиональных союзов за государственную регистрацию, постановку на учет;</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10.6. политические партии, профессиональные союзы, иные общественные объединения, их союзы (ассоциации), республиканские государственно-общественные объединения за их перерегистрацию и перерегистрацию их символики в связи с изменением законодательства;</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lastRenderedPageBreak/>
        <w:t>10.7. республиканские и местные молодежные и детские общественные объединения, общественные объединения ветеранов Великой Отечественной войны, их союзы (ассоциации) за их государственную регистрацию, государственную регистрацию их символики, изменений и (или) дополнений, внесенных в их уставы, выдачу дубликата свидетельства их государственной регистрации, а также дубликата устава с отметками об их государственной регистрации, государственную регистрацию, постановку на учет их организационных структур;</w:t>
      </w:r>
    </w:p>
    <w:p w:rsidR="00AE03FE" w:rsidRPr="00AE03FE" w:rsidRDefault="00AE03FE" w:rsidP="00AE03FE">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AE03FE">
        <w:rPr>
          <w:rFonts w:ascii="Times New Roman" w:eastAsia="Times New Roman" w:hAnsi="Times New Roman" w:cs="Times New Roman"/>
          <w:color w:val="000000"/>
          <w:sz w:val="30"/>
          <w:szCs w:val="30"/>
          <w:lang w:eastAsia="ru-RU"/>
        </w:rPr>
        <w:t>10.25 организация по государственной регистрации недвижимого имущества, прав на него и сделок с ним, а также нотариус, государственное учреждение «Агентство по гарантированному возмещению банковских вкладов (депозитов) физических лиц» – по запросам о предоставлении информации, содержащейся в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
    <w:p w:rsidR="00677B28" w:rsidRPr="00AE03FE" w:rsidRDefault="00C10955" w:rsidP="00AE03FE">
      <w:pPr>
        <w:spacing w:after="0" w:line="240" w:lineRule="auto"/>
        <w:jc w:val="both"/>
        <w:rPr>
          <w:rFonts w:ascii="Times New Roman" w:hAnsi="Times New Roman" w:cs="Times New Roman"/>
          <w:sz w:val="30"/>
          <w:szCs w:val="30"/>
        </w:rPr>
      </w:pPr>
    </w:p>
    <w:sectPr w:rsidR="00677B28" w:rsidRPr="00AE0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92A"/>
    <w:multiLevelType w:val="multilevel"/>
    <w:tmpl w:val="3FA2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04A57"/>
    <w:multiLevelType w:val="multilevel"/>
    <w:tmpl w:val="503E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FE"/>
    <w:rsid w:val="000F5A58"/>
    <w:rsid w:val="00392FA1"/>
    <w:rsid w:val="00AE03FE"/>
    <w:rsid w:val="00C1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8D89"/>
  <w15:chartTrackingRefBased/>
  <w15:docId w15:val="{791A167B-D0BF-4CF4-AE95-3BB5284A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0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3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03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E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Валентинович Невертович</dc:creator>
  <cp:keywords/>
  <dc:description/>
  <cp:lastModifiedBy>Дмитрий Валентинович Невертович</cp:lastModifiedBy>
  <cp:revision>2</cp:revision>
  <dcterms:created xsi:type="dcterms:W3CDTF">2021-07-16T06:39:00Z</dcterms:created>
  <dcterms:modified xsi:type="dcterms:W3CDTF">2021-07-16T07:35:00Z</dcterms:modified>
</cp:coreProperties>
</file>