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8D" w:rsidRDefault="0084698D">
      <w:pPr>
        <w:pStyle w:val="newncpi"/>
        <w:jc w:val="center"/>
      </w:pPr>
      <w:bookmarkStart w:id="0" w:name="_GoBack"/>
      <w:bookmarkEnd w:id="0"/>
      <w:r>
        <w:rPr>
          <w:rStyle w:val="name"/>
        </w:rPr>
        <w:t xml:space="preserve">РЕШЕНИЕ </w:t>
      </w:r>
      <w:r>
        <w:rPr>
          <w:rStyle w:val="promulgator"/>
        </w:rPr>
        <w:t>ГРОДНЕНСКОГО ОБЛАСТНОГО ИСПОЛНИТЕЛЬНОГО КОМИТЕТА</w:t>
      </w:r>
    </w:p>
    <w:p w:rsidR="0084698D" w:rsidRDefault="0084698D">
      <w:pPr>
        <w:pStyle w:val="newncpi"/>
        <w:jc w:val="center"/>
      </w:pPr>
      <w:r>
        <w:rPr>
          <w:rStyle w:val="datepr"/>
        </w:rPr>
        <w:t>26 февраля 2018 г.</w:t>
      </w:r>
      <w:r>
        <w:t xml:space="preserve"> </w:t>
      </w:r>
      <w:r>
        <w:rPr>
          <w:rStyle w:val="number"/>
        </w:rPr>
        <w:t>№ 95</w:t>
      </w:r>
    </w:p>
    <w:p w:rsidR="0084698D" w:rsidRDefault="0084698D">
      <w:pPr>
        <w:pStyle w:val="title"/>
      </w:pPr>
      <w:r>
        <w:t>Об утверждении критериев оценки степени риска для проведения выборочных проверок</w:t>
      </w:r>
    </w:p>
    <w:p w:rsidR="0084698D" w:rsidRDefault="0084698D">
      <w:pPr>
        <w:pStyle w:val="preamble"/>
      </w:pPr>
      <w:r>
        <w:t>На основании пункта 14 Указа Президента Республики Беларусь от 16 октября 2017 г. № 376 «О мерах по совершенствованию контрольной (надзорной) деятельности» Гродненский областной исполнительный комитет РЕШИЛ:</w:t>
      </w:r>
    </w:p>
    <w:p w:rsidR="0084698D" w:rsidRDefault="0084698D">
      <w:pPr>
        <w:pStyle w:val="newncpi"/>
      </w:pPr>
      <w:r>
        <w:t>1. Утвердить критерии оценки степени риска в целях отбора проверяемых субъектов для проведения выборочных проверок Гродненским областным исполнительным комитетом, Гродненским городским и районными исполнительными комитетами, администрациями районов г. Гродно, структурными подразделениями Гродненского областного исполнительного комитета, Гродненского городского и районных исполнительных комитетов по сферам контроля (надзора) согласно приложению.</w:t>
      </w:r>
    </w:p>
    <w:p w:rsidR="0084698D" w:rsidRDefault="0084698D">
      <w:pPr>
        <w:pStyle w:val="newncpi"/>
      </w:pPr>
      <w:r>
        <w:t>2. Установить, что формирование перечня субъектов с риском, оценка степени риска, отнесение субъектов к группе с высокой степенью риска и отбор субъектов с высокой степенью риска для включения в планы выборочных проверок осуществляются в соответствии с Методикой формирования системы оценки степени риска, утвержденной постановлением Совета Министров Республики Беларусь от 22 января 2018 г. № 43 (Национальный правовой Интернет-портал Республики Беларусь, 25.01.2018, 5/44727), с учетом признаков добропорядочности (отсутствие нарушений в работе за предыдущие проверяемые периоды, длительность работы на рынке и отсутствие на нее жалоб, полнота уплаты налоговых платежей в бюджет, создание новых рабочих мест, участие в решении социальных задач республиканского и местного значения и другие).</w:t>
      </w:r>
    </w:p>
    <w:p w:rsidR="0084698D" w:rsidRDefault="0084698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51"/>
        <w:gridCol w:w="4306"/>
      </w:tblGrid>
      <w:tr w:rsidR="0084698D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698D" w:rsidRDefault="0084698D">
            <w:pPr>
              <w:pStyle w:val="newncpi0"/>
              <w:jc w:val="right"/>
            </w:pPr>
            <w:r>
              <w:rPr>
                <w:rStyle w:val="pers"/>
              </w:rPr>
              <w:t>В.В.Кравцов</w:t>
            </w:r>
          </w:p>
        </w:tc>
      </w:tr>
      <w:tr w:rsidR="0084698D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/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698D" w:rsidRDefault="0084698D"/>
        </w:tc>
      </w:tr>
      <w:tr w:rsidR="0084698D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698D" w:rsidRDefault="0084698D">
            <w:pPr>
              <w:pStyle w:val="newncpi0"/>
              <w:jc w:val="right"/>
            </w:pPr>
            <w:r>
              <w:rPr>
                <w:rStyle w:val="pers"/>
              </w:rPr>
              <w:t>И.А.Попов</w:t>
            </w:r>
          </w:p>
        </w:tc>
      </w:tr>
    </w:tbl>
    <w:p w:rsidR="0084698D" w:rsidRDefault="0084698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8"/>
        <w:gridCol w:w="2339"/>
      </w:tblGrid>
      <w:tr w:rsidR="0084698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append1"/>
            </w:pPr>
            <w:r>
              <w:t>Приложение</w:t>
            </w:r>
          </w:p>
          <w:p w:rsidR="0084698D" w:rsidRDefault="0084698D">
            <w:pPr>
              <w:pStyle w:val="append"/>
            </w:pPr>
            <w:r>
              <w:t>к решению</w:t>
            </w:r>
          </w:p>
          <w:p w:rsidR="0084698D" w:rsidRDefault="0084698D">
            <w:pPr>
              <w:pStyle w:val="append"/>
            </w:pPr>
            <w:r>
              <w:t>Гродненского областного</w:t>
            </w:r>
          </w:p>
          <w:p w:rsidR="0084698D" w:rsidRDefault="0084698D">
            <w:pPr>
              <w:pStyle w:val="append"/>
            </w:pPr>
            <w:r>
              <w:t>исполнительного комитета</w:t>
            </w:r>
          </w:p>
          <w:p w:rsidR="0084698D" w:rsidRDefault="0084698D">
            <w:pPr>
              <w:pStyle w:val="append"/>
            </w:pPr>
            <w:r>
              <w:t xml:space="preserve">26.02.2018 № 95 </w:t>
            </w:r>
          </w:p>
        </w:tc>
      </w:tr>
    </w:tbl>
    <w:p w:rsidR="0084698D" w:rsidRDefault="0084698D">
      <w:pPr>
        <w:pStyle w:val="titlep"/>
        <w:jc w:val="left"/>
      </w:pPr>
      <w:r>
        <w:t xml:space="preserve">Критерии оценки </w:t>
      </w:r>
      <w:r>
        <w:br/>
        <w:t>степени риска в целях отбора проверяемых субъектов для проведения выборочных проверок Гродненским областным исполнительным комитетом, Гродненским городским и районными исполнительными комитетами, администрациями районов г. Гродно, структурными подразделениями Гродненского областного исполнительного комитета, Гродненского городского и районных исполнительных комитетов по сферам контроля (надзора).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628"/>
        <w:gridCol w:w="1944"/>
        <w:gridCol w:w="791"/>
        <w:gridCol w:w="1232"/>
        <w:gridCol w:w="1703"/>
      </w:tblGrid>
      <w:tr w:rsidR="0084698D">
        <w:trPr>
          <w:trHeight w:val="75"/>
        </w:trPr>
        <w:tc>
          <w:tcPr>
            <w:tcW w:w="10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698D" w:rsidRDefault="0084698D">
            <w:pPr>
              <w:pStyle w:val="table10"/>
              <w:jc w:val="center"/>
            </w:pPr>
            <w:r>
              <w:t>Сфера контроля (надзора), повышающий коэффициент</w:t>
            </w:r>
          </w:p>
        </w:tc>
        <w:tc>
          <w:tcPr>
            <w:tcW w:w="233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698D" w:rsidRDefault="0084698D">
            <w:pPr>
              <w:pStyle w:val="table10"/>
              <w:jc w:val="center"/>
            </w:pPr>
            <w:r>
              <w:t>Наименование критериев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698D" w:rsidRDefault="0084698D">
            <w:pPr>
              <w:pStyle w:val="table10"/>
              <w:jc w:val="center"/>
            </w:pPr>
            <w:r>
              <w:t>Количество начисляемых баллов</w:t>
            </w:r>
          </w:p>
        </w:tc>
        <w:tc>
          <w:tcPr>
            <w:tcW w:w="9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698D" w:rsidRDefault="0084698D">
            <w:pPr>
              <w:pStyle w:val="table10"/>
              <w:jc w:val="center"/>
            </w:pPr>
            <w:r>
              <w:t>Период, дата оценки</w:t>
            </w:r>
          </w:p>
        </w:tc>
      </w:tr>
      <w:tr w:rsidR="0084698D">
        <w:trPr>
          <w:trHeight w:val="75"/>
        </w:trPr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698D" w:rsidRDefault="0084698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698D" w:rsidRDefault="0084698D">
            <w:pPr>
              <w:pStyle w:val="table10"/>
              <w:jc w:val="center"/>
            </w:pPr>
            <w: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698D" w:rsidRDefault="0084698D">
            <w:pPr>
              <w:pStyle w:val="table10"/>
              <w:jc w:val="center"/>
            </w:pPr>
            <w: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698D" w:rsidRDefault="0084698D">
            <w:pPr>
              <w:pStyle w:val="table10"/>
              <w:jc w:val="center"/>
            </w:pPr>
            <w:r>
              <w:t>4</w:t>
            </w:r>
          </w:p>
        </w:tc>
      </w:tr>
      <w:tr w:rsidR="0084698D">
        <w:trPr>
          <w:trHeight w:val="99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Контроль за соблюдением законодательства при проведении культурно-зрелищных мероприятий (повышающий коэффициент 1,2)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1. Наличие рекламной информации в средствах массовой информации о проведении культурно-зрелищного мероприятия до получения организатором культурно-зрелищного мероприятия удостоверения на право организации и проведения культурно-зрелищного мероприятия на территории Республики Беларусь в случаях, когда получение такого удостоверения является обязательным.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6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84698D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2. Наличие обращений в отношении организатора культурно-зрелищного мероприятия по вопросам нарушений действующего законодательства Республики Беларусь.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90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3. Наличие информации об отсутствии у организатора культурно-зрелищного мероприятия удостоверения на право организации и проведения культурно-зрелищного мероприятия на территории Республики Беларусь либо письменного уведомления о проведении культурно-зрелищного мероприятия.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4. Наличие информации о привлечении организатора культурно-зрелищных мероприятий к административной ответственности по статье 12.42 Кодекса Республики Беларусь об административных правонарушениях в течение календарного года.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5. Неустранение нарушений, выявленных в ходе предыдущих проверок.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75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Надзор за соблюдением законодательства занятости населения, пенсионном обеспечении (повышающий коэффициент 1,2)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6. Привлечение должностных лиц субъекта за нарушение законодательства о занятости к административной ответственности по основаниям, предусмотренным пунктом 1 статьи 9.15 КоАП.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 за каждый факт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84698D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7. Привлечение должностных лиц субъекта за нарушение законодательства о занятости к административной ответственности по основаниям, предусмотренным пунктом 2 статьи 9.15 КоАП.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 за каждый 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8. Привлечение должностных лиц субъекта за нарушение законодательства о занятости к административной ответственности по основаниям, предусмотренным пунктом 3 статьи 9.15 КоАП.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 за каждый 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9. Привлечение должностных лиц субъекта за нарушение законодательства о труде к административной ответственности по основаниям, предусмотренным пунктом 1 статьи 9.16 КоАП.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 за каждый 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10. Привлечение должностных лиц субъекта за нарушение законодательства о труде к административной ответственности по основаниям, предусмотренным пунктом 2 статьи 9.16 КоАП.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 за каждый 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11. Наличие обоснованных обращений граждан и юридических лиц о нарушениях субъектом законодательства о занятости (включая переадресованные в надзорный орган иными органами управления, организациями, средствами массовой информации).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 за каждый факт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12. Наличие фактов нарушения субъектом обязанностей, определенных статьей 21 Закона Республики Беларусь «О занятости населения Республики Беларусь».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 за каждый факт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13. Несвоевременное представление документов для назначения пенсии более двух раз в течение календарного года.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5 за каждый факт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14. Неполное оформление документов, необходимых для назначения пенсии (два и более раз в течение календарного года).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3 за каждый факт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15. Наличие в течение календарного года сведений о нарушении обязательства о сообщении о приеме па pa6oтy пенсионера.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 за каждый факт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16. Наличие в течение календарного года информации об оформлении документов для назначения пенсии, содержащих недостоверные сведения.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8 за каждый факт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17. Наличие обоснованных обращений о нарушениях субъектом законодательства о пенсионном обеспечении, за исключением указанных в критериях 13-16.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 за каждый факт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Надзор за соблюдением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(повышающий коэффициент 1,2)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18. Отсутствие информации о результатах очередной (внеочередной, на вновь созданных местах) аттестации рабочих мест по условиям труда в республиканском банке данных результатов аттестации рабочих мест, когда проведение такой аттестации предусмотрено законодательством.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20 за каждый факт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19. Отсутствие информации об устранении нарушений порядка проведения аттестации рабочих мест по условиям труда, выявленных в ходе проведения мероприятий технического (поверочного) характера.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15 за каждый факт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20. Привлечение должностных лиц субъекта к административной ответственности по основаниям, предусмотренным статьей 9.14 и п. 3 статьи 9.19 КоАП.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5 за каждый факт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21. Удельный вес рабочих мест с вредными и (или) опасными условиями труда выше среднего республиканского уровня.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20 за каждый факт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22. Наличие обоснованных обращений граждан и юридических лиц о нарушениях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в отношении субъекта (включая переадресованные иными органами управления, организациями, средствами массовой информации).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5 за каждый факт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Контроль за соблюдением законодательства об оплате труда (повышающий коэффициент 1,2)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23. Привлечение юридического лица и (или) его должностных лиц к административной oтветственности по основаниям, предусмотренным частями 1 и 4 статьи 9.19 КоАП.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24. Наличие информации, полученной от государственных органов и иных организаций о нарушениях законодательства об оплате труда.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25. Наличие сведений о выплате заработной платы в размере ниже минимального, установленного законодательством.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26. Наличие обоснованных обращений граждан о нарушениях субъектом законодательства об оплате труда (включая переадресованные в контролирующий орган иными органами управления, организациями, средствами массовой информации).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27. Наличие возбужденного уголовного дела за экономические и должностные преступления, находящегося в следственных органах или переданного на рассмотрение в суды, в отношении руководителя субъекта.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Контроль за соблюдением нотариусами, организационными структурами Белорусской нотариальной палаты законодательства о нотариате (повышающий коэффициент 1,2)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28. Наличие решения суда о признании жалобы на нотариальные действия или отказа в их совершении обоснованной и обязывающее нотариуса выполнить определенные действия, совершить нотариальное действие, внести исправления в совершенное нотариальное действие (устранить допущенные при совершении нотариального действия нарушения), об отмене совершенного нотариального действия.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4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за истекший период текущего года, в котором формируется план выборочных проверок, а также в течение двух предшествующих ему лет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29. Наличие решения суда о признании недействительным нотариально удостоверенного договора, свидетельства о праве на наследство и других документов, в отношении которых были совершены действия.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30. Наличие в течение календарного года двух и более обоснованных обращений граждан и (или) юридических лиц по вопросу правомерности действий нотариуса в рамках осуществляемой деятельности.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Контроль за использованием и охраной земель (повышающий коэффициент 1,2)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31. Наличие подтвержденной информации о неиспользовании земельного участка в течение срока, установленного законодательными актами.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 за каждый факт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в течение года, предшествующего проведения выборочной проверки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32. Наличие подтвержденной информации о нарушении сроков возврата временно занимаемых земель.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5 за каждый 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Контроль за соблюдением бюджетного законодательства, а также законодательства, предусматривающего использование бюджетных средств, в том числе целевым и эффективным использованием средств, выделяемых из местных бюджетов, по всем направлениям и видам расходов (повышающий коэффициент не применяется)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33. Получение и (или) использование (расходование) бюджетных средств, средств государственных целевых бюджетных и внебюджетных фондов, мер государственной поддержки либо наличие задолженности по бюджетным средствам, предоставленным на возвратной основе, по исполненным гарантиям Правительства Республики Беларусь, местных исполнительных и распорядительных органов.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-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за истекший период текущего года, в котором формируется план выборочных проверок, а также в течение двух предшествующих ему лет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34. Осуществление приносящей доходы деятельности (наличие в бюджетной организации открытого в банке счета по средствам от приносящей доходы деятельности).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35. Использование (расходование) бюджетных средств, средств государственных целевых бюджетных и внебюджетных фондов, мер государственной поддержки на капитальные вложения в основные фонды (статья 40 экономической классификации расходов бюджета) и (или) на текущий ремонт зданий и помещений (элемент 10.10.03 экономической классификации расходов бюджета) и (или) на текущие бюджетные трансферты (статья 30 экономической классификации расходов бюджета).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36. Участие субъекта в реализации государственных программ либо инвестиционных программ и (или) проектов, реализуемых полностью или частично за счет бюджетных средств.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37. Наличие нарушений по результатам предыдущей проверки по вопросу соблюдения бюджетного законодательства, а также законодательства, предусматривающего использование бюджетных средств.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38. Не проведение проверок по вопросу соблюдения бюджетного законодательства, а также законодательства, предусматривающего использование бюджетных средств, в течение последних трех лет (включая текущий год, в котором формируется план выборочных проверок).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Контроль за целевым использованием средств, выделяемых из местных бюджетов в рамках программ государственной поддержки малого предпринимательства на оказание государственной поддержки финансовой поддержки субъектам малого предпринимательства, субъектам инфраструктуры поддержки малого и среднего предпринимательства (повышающий коэффициент 1,2)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39. Наличие информации о нецелевом использовании средств, выделенных в рамках программы на оказание государственной финансовой поддержки субъектам малого предпринимательства, субъектам инфраструктуры поддержки малого и среднего предпринимательства.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5 за каждый факт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40. Наличие поступивших в отношении субъекта обращений граждан и юридических лиц о нарушениях бюджетного законодательства, а также законодательства об использовании бюджетных средств, признанных обоснованными.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 за каждый 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41. Допущенные факты задолженности по платежам в бюджет и государственные внебюджетные фонды.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42. Создание новых рабочих мест.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-5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43. Участие в решении социальных задач республиканского и местного значения.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-3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Контроль за соблюдением проверяемыми субъектами законодательства о книге замечаний и предложений (повышающий коэффициент 1,2)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44. Привлечение должностных лиц субъекта за нарушение законодательства о книге замечаний и предложений к административной ответственности по основаниям, предусмотренным статьей 9.24 КоАП.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5 за каждый факт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45. Наличие обоснованных обращений граждан и юридических лиц о нарушениях законодательства о книге замечании и предложений в отношении субъекта.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 за каждый 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Контроль за соблюдением законодательства в области охраны историко-культурного наследия (повышающий коэффициент 1,2)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46. Отсутствие паспорта материальной историко-культурной ценности.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47. Отсутствие охранной доски на недвижимой материальной историко-культурной ценности.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48. Отсутствие охранного обязательства.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49. Осуществление деятельности, которая может оказать воздействие на историко-культурную ценность категории «3», «без категории».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50. Наличие информации о неуплате (несвоевременной уплате) отчислений, предусмотренных Указом Президента Республики Беларусь от 18.10.2007 № 527 «Аб некаторых пытаннях аховы гісторыка-культурнай спадчыны».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51. Осуществление деятельности, которая может оказать воздействие на историко-культурную ценность категории «0», «1», «2».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52. Наличие информации о привлечении к административной ответственности по основаниям, предусмотренным статьями 19.1- 19.6 КоАП.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53. Отсутствие утвержденных зон охраны недвижимой материальной историко-культурной ценности.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54. Наличие установленных фактов проведения на недвижимой материальной историко-культурной ценности ремонтно-реставрационных работ без наличия согласованной Министерством культуры научно-проектной документации на выполнение ремонтно-реставрационных работ на материальных историко-культурных ценностях.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55. Ухудшение условий восприятия недвижимых материальных историко-культурных ценностей.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56. Наличие установленных фактов проведения работ на памятнике археологии без разработки мер по охране археологических объектов.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57. Наличие установленных фактов изменения недвижимой материальной историко-культурной ценности.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58. Наличие установленных фактов нарушения режимов содержания и (или) использования установленных зон охраны недвижимых материальных историко-культурных ценностей.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59. Неустранение нарушений, выявленных в ходе предыдущих проверок.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60. Наличие установленных фактов ухудшения технического состояния историко-культурной ценности или создание угрозы его ухудшения, неиспользования объекта наследия.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61. Наличие установленных фактов об уничтожении историко-культурных ценностей или создании угрозы их уничтожения, причинении им ущерба или создание угрозы ее причинения.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Контроль за соблюдением жилищного законодательства (повышающий коэффициент 1,2)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62. Привлечение должностных лиц субъекта за нарушение жилищного законодательства к административной ответственности по основаниям, предусмотренным статьями 21.16, 23.78 КоАП.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4 за каждый факт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84698D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63. Наличие обоснованных обращений граждан и юридических лиц о нарушениях жилищного законодательства в отношении субъекта.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 за каждый факт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84698D">
        <w:trPr>
          <w:trHeight w:val="59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Контроль в области жилищного строительства (повышающий коэффициент 1,2)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64. Наличие достоверной информации о не проведении застройщиком ежегодного аудита целевого использования привлекаемых на строительство объектов долевого строительства средств.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4 за каждый 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65. Наличие достоверной информации о превышении нормативного срока строительства (в том числе реконструкции, реставрации, капитального ремонта и благоустройства).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 за каждый 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66. Привлечение должностных лиц субъекта за нарушение законодательства в области жилищного строительства к административной ответственности по основаниям, предусмотренным ст. 12.10, 12.47, 21.19-21.20, 21.22, 21.24 КоАП.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 за каждый 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67. Наличие обоснованных обращений граждан и юридических лиц о нарушениях законодательства в области жилищного строительства в отношении субъекта.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 за каждый 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Контроль за обеспечением качества образования (повышающий коэффициент 1,2)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Дошкольное образование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по итогам календарного года, предшествующего году проведения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68. Обеспеченность педагогическими кадрами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68.1. Доля воспитателей дошкольного образования, имеющих образование по специальности «Дошкольное образование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менее 35 %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68.2. Доля воспитателей дошкольного образования, имеющих высшую и первую квалификационную категории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менее 35 %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выборочной проверки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69. Обеспечение безопасности образовательного процесса (динамика случаев травматизма воспитанников)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Количество воспитанников, получивших травмы в учреждении образования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наличие фактов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Общее среднее и специальное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70. Обеспеченность педагогическими работниками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Доля педагогических работников, имеющих</w:t>
            </w:r>
            <w:r>
              <w:br/>
              <w:t>высшую и первую квалификационную категорию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менее 50 %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61. Государственная аккредитация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Отказ в государственной аккредитации (подтверждении)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наличие фактов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72. Жизнеустройство выпускников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72.1. Количество выпускников, получивших общее базовое образование, которые нигде не работают и не учатся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наличие фактов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72.2. Количество выпускников, получивших общее среднее образование, которые нигде не работают и не учатся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наличие фактов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73. Обеспечение безопасности образовательного процесса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Количество учащихся, получивших травмы во время образовательного процесса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наличие фактов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Дополнительное образование детей и молодежи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74. Обеспеченность педагогическими кадрами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74.1. Укомплектованность педагогическими кадрами в соответствии со штатным расписанием, тарификацией, квалификационными требованиями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менее 60 %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 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74.2. Количественный состав педагогических работников имеющих первую и высшую квалификационную категорию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менее 30 %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Профессионально-техническое образование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75. Обеспеченность педагогическими кадрами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75.1. Процент укомплектованности учреждения образования штатными педагогическими работниками (педагогами, мастерами производственного обучения от общего количества мест, предусмотренных штатным расписанием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менее 70 %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 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75.2. Наличие в учреждении образования педагогических работников из общей штатной численности (педагогов, мастеров производственного обучения) с высшей и первой квалификационными категориями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менее 40 %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76. Соответствие требованиям и условиям, установлением специальным разрешением (лицензией) на право осуществления образовательной деятельности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Превышение численности обучающихся. установленной лицензией на осуществление образовательной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наличие фактов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77. Государственная аккредитация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Выдача учреждением образования документов об образовании без прохождения в установленном порядке государственной аккредитации (ее подтверждении)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наличие фактов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78. Жизнеустройство обучающихся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78.1. Процент сохранения контингента обучающихся на протяжение всего периода обучения от контрольных цифр приема в дневной форме за счет средств бюджета (в разрезе специальностей)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менее 90 %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 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78.2. Процент выпускников, обучавшихся за счет средств бюджета в дневной форме, получивших направление на работу по полученной специальности от общего числа выпускников, подлежащих распределению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менее 90 %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Среднее специальное образование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79. Обеспеченность педагогическими</w:t>
            </w:r>
            <w:r>
              <w:br/>
              <w:t>кадрами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79.1. Процент укомплектованности учреждения образования штатными педагогическими работниками от общего количества мест, предусмотренных штатным расписанием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менее 70 %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 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79.2. Процент преподавательского состава и работников воспитательного процесса с высшей и первой квалификационными категориями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менее 40 %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80. Соответствие требованиям и условиям, установленным специальным разрешением (лицензией) на право осуществления образовательной деятельности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80.1. Превышение общей численности обучающихся требованиям, установленным лицензией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наличие фактов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80.2. Реализация образовательного процесса по специальностям, не указанным в лицензии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наличие фактов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81. Государственная аккредитация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81.1. Отказ в государственной аккредитации (подтверждении)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наличие фактов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81.2. Выдача учреждением образования документов об образовании без прохождения в установленном порядке государственной аккредитации (ее подтверждении)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наличие фактов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82. Жизнеустройство обучающихся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82.1. Процент сохранения контингента обучающихся на протяжение всего периода обучения от контрольных цифр приема в дневной форме за счет средств бюджета (в разрезе специальностей)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менее 90 %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82.2. Процент выпускников, обучавшихся за счет средств бюджета в дневной форме, получивших направление на работу по полученной специальности от общего числа выпускников, подлежащих распределению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менее 90 %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Дополнительное образование взрослых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83. Соответствие требованиям и условиям установленным специальным разрешением (лицензией) на право осуществления образовательной деятельности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83.1. Превышение численности обучающихся, установленной лицензией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наличие фактов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83.2. Реализация образовательного процесса по специальностям, не указанным в лицензии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наличие фактов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84. Государственная аккредитация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84.1. Отказ в государственной аккредитации (подтверждении)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наличие фактов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84.2. Выдача учреждением образования документов об образовании без прохождения в установленном порядке государственной аккредитации (ее подтверждении)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наличие фактов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</w:tr>
      <w:tr w:rsidR="0084698D">
        <w:trPr>
          <w:trHeight w:val="59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Контроль в области торговли, общественного питания, бытового обслуживания населения, защит прав потребителей рекламной деятельности (повышающий коэффициент 1,3)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85. Субъект осуществляет деятельность в сфере торговли продовольственными товарами.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с начала календарного предшествующего году формирования сводного плана проверок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86. Субъект осуществляет деятельность в сфере торговли непродовольственными товарами.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87. Субъект осуществляет деятельность в сфере бытового обслуживания населения.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88. Субъект осуществляет деятельность в сфере общественного питания.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89. Субъект осуществляет лицензионную деятельность (оптовая и (или) розничная торговля алкогольными напитками и (или) табачными изделиями).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90. Наличие сведений о нарушении субъектом, осуществляющим оптовую и (или) розничную торговлю алкогольными напитками и (или) табачными изделиями, лицензионных требований и условий.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91. Наличие обоснованных обращений граждан и юридических лиц по вопросам нарушения законодательства в сферах контроля Гродненского облисполкома, создающего угрозу национальной безопасности, причинения вреда жизни и здоровью населения, окружающей среде.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92. Наличие обоснованных обращений граждан и юридических лиц по вопросам нарушения законодательства в сферах контроля Гродненского облисполкома, не создающего угрозу национальной безопасности, причинения вреда жизни и здоровью населения, окружающей среде.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93. Наличие иных сведений, в том числе полученных в рамках осуществления Гродненским облисполкомом установленных законодательством полномочий и указывающих на наличие признаков нарушения законодательства.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94. Наличие неоднократных обоснованных обращений граждан по вопросам качества и безопасности реализуемых товаров (работ, услуг), сроков исполнения обязательств по договорам, неисполнения судебных решений (до 10 обращений в отчетном периоде) в сферах контроля Гродненского облисполкома.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95. Наличие неоднократных обоснованных обращений граждан по вопросам качества и безопасности реализуемых товаров (работ, услуг), сроков исполнения обязательств по договорам, неисполнения судебных решений (10 и более обращений в отчетном периоде) в сферах контроля Гродненского облисполкома.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Контроль за деятельностью, в том числе финансово-хозяйственной, организации застройщиков, гаражных кооперативов и кооперативов, осуществляющих эксплуатацию автомобильных стоянок (повышающий коэффициент 1,2)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96. Привлечение должностных лиц субъекта за нарушение законодательства к административной ответственности по основаниям, предусмотренным статьями 10.5-11.1, 11.16-11.19, 11.54, 12.1-13.14 КоАП.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 за каждый факт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97. Наличие обоснованных обращений граждан и юридических лип в отношении субъекта о нарушениях законодательства.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 за каждый 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98. Наличие задолженности по оплате за поставленную электроэнергию, газ и прочие жилищно-коммунальные услуги.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99. Получение субсидий из бюджета на финансирование расходов по оказанию жилищно-коммунальных услуг.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100. Наличие сведений об осуществлении на территории кооператива хозяйственной деятельности, не предусмотренной уставом.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Контроль за деятельностью садоводческих товариществ (повышающий коэффициент 1,2)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101. Привлечение должностных лиц субъекта за нарушение законодательства к административной ответственности по основаниям, предусмотренным статьями 10.5-11.1, 11.16-11.19, 11.54, 12.1-13, 14 КоАП.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 за каждый факт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в течение года, предшествующего году выборочной проверки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102. Наличие обоснованных обращений граждан и юридических лиц в отношении субъекта о нарушениях законодательства.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 за каждый 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103. Наличие задолженности по оплате за поставленную электроэнергию, газ и прочие коммунальные услуги: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104. Наличие сведений об осуществлении на территории товарищества хозяйственной деятельности, не предусмотренной уставом.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Контроль за деятельностью товариществ собственников (повышающий коэффициент 1,2)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105. Привлечение должностных лиц субъекта за нарушение законодательства к административной ответственности по основаниям, предусмотренным статьями 10.5-11.1, 11.16-11.19, 11.54, 12.1-13.14 КоАП.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 за каждый факт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в течение года, предшествующего году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106. Наличие обоснованных обращений граждан и юридических лиц в отношении субъекта о нарушениях законодательства.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2 за каждый факт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проведения выборочной проверки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107. Наличие задолженности по оплате за поставленную электроэнергию, газ и прочие жилищно-коммунальные услуги.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108. Получение субсидий из бюджета на финансирование расходов по оказанию жилищно-коммунальных услуг.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>Контроль за выполнением лицензиатами законодательства о лицензировании, лицензионных требований и условий осуществления лицензируемого вида деятельности (повышающий коэффициент 1,2)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109. Наличие достоверной информации о реализации субъектом фальсифицированных алкогольных напитков, табачных изделий.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5 за каждый факт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в течение года, предшествующего проведения выборочной проверки</w:t>
            </w: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110. Поступление информации от иных контролирующих (надзорных) органов, а также производителей (поставщиков) о просроченной задолженности субъекта два и более раза в течение календарного года по расчетам за поставленные алкогольные напитки, табачные изделия.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10 за каждый 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  <w:tr w:rsidR="0084698D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</w:pPr>
            <w:r>
              <w:t xml:space="preserve">111. Наличие достоверной информации об оптовой торговле алкогольными напитками, табачными изделиями и (или) хранение таких напитков и изделий без акцизных марок Республики Беларусь, специальных марок и (или) специальных знаков, если маркировка указанных напитков и изделий этими марками, знаками предусмотрена законодательными актами, а также с поддельными акцизными марками и (или) специальными марками.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98D" w:rsidRDefault="0084698D">
            <w:pPr>
              <w:pStyle w:val="table10"/>
              <w:jc w:val="center"/>
            </w:pPr>
            <w:r>
              <w:t>3 за каждый 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698D" w:rsidRDefault="0084698D">
            <w:pPr>
              <w:rPr>
                <w:rFonts w:eastAsiaTheme="minorEastAsia"/>
              </w:rPr>
            </w:pPr>
          </w:p>
        </w:tc>
      </w:tr>
    </w:tbl>
    <w:p w:rsidR="0084698D" w:rsidRDefault="0084698D">
      <w:pPr>
        <w:pStyle w:val="newncpi"/>
      </w:pPr>
      <w:r>
        <w:t> </w:t>
      </w:r>
    </w:p>
    <w:p w:rsidR="00E73426" w:rsidRDefault="00E73426"/>
    <w:sectPr w:rsidR="00E73426" w:rsidSect="008469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8D" w:rsidRDefault="0084698D" w:rsidP="0084698D">
      <w:pPr>
        <w:spacing w:after="0" w:line="240" w:lineRule="auto"/>
      </w:pPr>
      <w:r>
        <w:separator/>
      </w:r>
    </w:p>
  </w:endnote>
  <w:endnote w:type="continuationSeparator" w:id="0">
    <w:p w:rsidR="0084698D" w:rsidRDefault="0084698D" w:rsidP="0084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8D" w:rsidRDefault="008469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8D" w:rsidRDefault="008469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84698D" w:rsidTr="0084698D">
      <w:tc>
        <w:tcPr>
          <w:tcW w:w="1800" w:type="dxa"/>
          <w:shd w:val="clear" w:color="auto" w:fill="auto"/>
          <w:vAlign w:val="center"/>
        </w:tcPr>
        <w:p w:rsidR="0084698D" w:rsidRDefault="0084698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84698D" w:rsidRDefault="0084698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11.10.2021</w:t>
          </w:r>
        </w:p>
        <w:p w:rsidR="0084698D" w:rsidRPr="0084698D" w:rsidRDefault="0084698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4698D" w:rsidRDefault="008469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8D" w:rsidRDefault="0084698D" w:rsidP="0084698D">
      <w:pPr>
        <w:spacing w:after="0" w:line="240" w:lineRule="auto"/>
      </w:pPr>
      <w:r>
        <w:separator/>
      </w:r>
    </w:p>
  </w:footnote>
  <w:footnote w:type="continuationSeparator" w:id="0">
    <w:p w:rsidR="0084698D" w:rsidRDefault="0084698D" w:rsidP="0084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8D" w:rsidRDefault="0084698D" w:rsidP="008469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84698D" w:rsidRDefault="008469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8D" w:rsidRPr="0084698D" w:rsidRDefault="0084698D" w:rsidP="0084698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4698D">
      <w:rPr>
        <w:rStyle w:val="a7"/>
        <w:rFonts w:ascii="Times New Roman" w:hAnsi="Times New Roman" w:cs="Times New Roman"/>
        <w:sz w:val="24"/>
      </w:rPr>
      <w:fldChar w:fldCharType="begin"/>
    </w:r>
    <w:r w:rsidRPr="0084698D">
      <w:rPr>
        <w:rStyle w:val="a7"/>
        <w:rFonts w:ascii="Times New Roman" w:hAnsi="Times New Roman" w:cs="Times New Roman"/>
        <w:sz w:val="24"/>
      </w:rPr>
      <w:instrText xml:space="preserve"> PAGE </w:instrText>
    </w:r>
    <w:r w:rsidRPr="0084698D">
      <w:rPr>
        <w:rStyle w:val="a7"/>
        <w:rFonts w:ascii="Times New Roman" w:hAnsi="Times New Roman" w:cs="Times New Roman"/>
        <w:sz w:val="24"/>
      </w:rPr>
      <w:fldChar w:fldCharType="separate"/>
    </w:r>
    <w:r w:rsidR="00376DB9">
      <w:rPr>
        <w:rStyle w:val="a7"/>
        <w:rFonts w:ascii="Times New Roman" w:hAnsi="Times New Roman" w:cs="Times New Roman"/>
        <w:noProof/>
        <w:sz w:val="24"/>
      </w:rPr>
      <w:t>2</w:t>
    </w:r>
    <w:r w:rsidRPr="0084698D">
      <w:rPr>
        <w:rStyle w:val="a7"/>
        <w:rFonts w:ascii="Times New Roman" w:hAnsi="Times New Roman" w:cs="Times New Roman"/>
        <w:sz w:val="24"/>
      </w:rPr>
      <w:fldChar w:fldCharType="end"/>
    </w:r>
  </w:p>
  <w:p w:rsidR="0084698D" w:rsidRPr="0084698D" w:rsidRDefault="0084698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8D" w:rsidRDefault="00846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8D"/>
    <w:rsid w:val="00376DB9"/>
    <w:rsid w:val="0084698D"/>
    <w:rsid w:val="00E7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EEBF0-16E1-41C1-BF69-EDD4E91F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4698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4698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reamble">
    <w:name w:val="preamble"/>
    <w:basedOn w:val="a"/>
    <w:rsid w:val="0084698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4698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469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4698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4698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4698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4698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4698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4698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4698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4698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4698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46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4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98D"/>
  </w:style>
  <w:style w:type="paragraph" w:styleId="a5">
    <w:name w:val="footer"/>
    <w:basedOn w:val="a"/>
    <w:link w:val="a6"/>
    <w:uiPriority w:val="99"/>
    <w:unhideWhenUsed/>
    <w:rsid w:val="0084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98D"/>
  </w:style>
  <w:style w:type="character" w:styleId="a7">
    <w:name w:val="page number"/>
    <w:basedOn w:val="a0"/>
    <w:uiPriority w:val="99"/>
    <w:semiHidden/>
    <w:unhideWhenUsed/>
    <w:rsid w:val="0084698D"/>
  </w:style>
  <w:style w:type="table" w:styleId="a8">
    <w:name w:val="Table Grid"/>
    <w:basedOn w:val="a1"/>
    <w:uiPriority w:val="39"/>
    <w:rsid w:val="0084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3328</Words>
  <Characters>25100</Characters>
  <Application>Microsoft Office Word</Application>
  <DocSecurity>0</DocSecurity>
  <Lines>1568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Рахунок</dc:creator>
  <cp:keywords/>
  <dc:description/>
  <cp:lastModifiedBy>Андрей Николаевич Рахунок</cp:lastModifiedBy>
  <cp:revision>1</cp:revision>
  <dcterms:created xsi:type="dcterms:W3CDTF">2021-10-11T11:54:00Z</dcterms:created>
  <dcterms:modified xsi:type="dcterms:W3CDTF">2021-10-11T12:51:00Z</dcterms:modified>
</cp:coreProperties>
</file>